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wdp" ContentType="image/vnd.ms-photo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ECAE7">
      <w:pPr>
        <w:rPr>
          <w:rFonts w:ascii="宋体" w:hAnsi="宋体" w:eastAsia="宋体"/>
        </w:rPr>
      </w:pPr>
    </w:p>
    <w:p w14:paraId="438F9906">
      <w:pPr>
        <w:rPr>
          <w:rFonts w:ascii="宋体" w:hAnsi="宋体" w:eastAsia="宋体"/>
        </w:rPr>
      </w:pPr>
    </w:p>
    <w:p w14:paraId="7D865541">
      <w:pPr>
        <w:rPr>
          <w:rFonts w:ascii="宋体" w:hAnsi="宋体" w:eastAsia="宋体"/>
        </w:rPr>
      </w:pPr>
    </w:p>
    <w:p w14:paraId="6D5C6701">
      <w:pPr>
        <w:rPr>
          <w:rFonts w:ascii="宋体" w:hAnsi="宋体" w:eastAsia="宋体"/>
        </w:rPr>
      </w:pPr>
    </w:p>
    <w:p w14:paraId="20A76DE0">
      <w:pPr>
        <w:pStyle w:val="12"/>
        <w:spacing w:before="480" w:after="480" w:line="360" w:lineRule="auto"/>
        <w:rPr>
          <w:rFonts w:ascii="宋体" w:hAnsi="宋体"/>
          <w:sz w:val="72"/>
          <w:szCs w:val="72"/>
        </w:rPr>
      </w:pPr>
      <w:r>
        <w:rPr>
          <w:rFonts w:hint="eastAsia" w:ascii="宋体" w:hAnsi="宋体"/>
          <w:sz w:val="72"/>
          <w:szCs w:val="72"/>
        </w:rPr>
        <w:t>产品规格书</w:t>
      </w:r>
      <w:bookmarkStart w:id="1" w:name="_GoBack"/>
      <w:bookmarkEnd w:id="1"/>
    </w:p>
    <w:tbl>
      <w:tblPr>
        <w:tblStyle w:val="6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00"/>
        <w:gridCol w:w="4025"/>
      </w:tblGrid>
      <w:tr w14:paraId="749332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2700" w:type="dxa"/>
            <w:vAlign w:val="center"/>
          </w:tcPr>
          <w:p w14:paraId="300B985E">
            <w:pPr>
              <w:pStyle w:val="12"/>
              <w:adjustRightInd w:val="0"/>
              <w:snapToGrid w:val="0"/>
              <w:ind w:left="210" w:leftChars="100"/>
              <w:jc w:val="both"/>
              <w:rPr>
                <w:rFonts w:ascii="宋体" w:hAnsi="宋体"/>
                <w:sz w:val="32"/>
              </w:rPr>
            </w:pPr>
            <w:bookmarkStart w:id="0" w:name="OLE_LINK1"/>
            <w:r>
              <w:rPr>
                <w:rFonts w:hint="eastAsia" w:ascii="宋体" w:hAnsi="宋体"/>
                <w:sz w:val="32"/>
              </w:rPr>
              <w:t>产品名称</w:t>
            </w:r>
          </w:p>
        </w:tc>
        <w:tc>
          <w:tcPr>
            <w:tcW w:w="4025" w:type="dxa"/>
            <w:vAlign w:val="center"/>
          </w:tcPr>
          <w:p w14:paraId="527FE34B">
            <w:pPr>
              <w:adjustRightInd w:val="0"/>
              <w:snapToGrid w:val="0"/>
              <w:ind w:left="210" w:leftChars="100"/>
              <w:rPr>
                <w:rFonts w:ascii="宋体" w:hAnsi="宋体" w:eastAsia="宋体" w:cs="宋体"/>
                <w:sz w:val="32"/>
              </w:rPr>
            </w:pPr>
            <w:r>
              <w:rPr>
                <w:rFonts w:hint="eastAsia" w:ascii="宋体" w:hAnsi="宋体" w:eastAsia="宋体" w:cs="宋体"/>
                <w:sz w:val="32"/>
              </w:rPr>
              <w:t>网络温湿度变送器</w:t>
            </w:r>
          </w:p>
        </w:tc>
      </w:tr>
      <w:tr w14:paraId="22D2C7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2700" w:type="dxa"/>
            <w:vAlign w:val="center"/>
          </w:tcPr>
          <w:p w14:paraId="7B697A2A">
            <w:pPr>
              <w:pStyle w:val="12"/>
              <w:adjustRightInd w:val="0"/>
              <w:snapToGrid w:val="0"/>
              <w:ind w:left="210" w:leftChars="100"/>
              <w:jc w:val="both"/>
              <w:rPr>
                <w:rFonts w:ascii="宋体" w:hAnsi="宋体"/>
                <w:sz w:val="32"/>
              </w:rPr>
            </w:pPr>
            <w:r>
              <w:rPr>
                <w:rFonts w:hint="eastAsia" w:ascii="宋体" w:hAnsi="宋体"/>
                <w:sz w:val="32"/>
              </w:rPr>
              <w:t>产品型号</w:t>
            </w:r>
          </w:p>
        </w:tc>
        <w:tc>
          <w:tcPr>
            <w:tcW w:w="4025" w:type="dxa"/>
            <w:vAlign w:val="center"/>
          </w:tcPr>
          <w:p w14:paraId="08E8C851">
            <w:pPr>
              <w:adjustRightInd w:val="0"/>
              <w:snapToGrid w:val="0"/>
              <w:ind w:left="210" w:leftChars="100"/>
              <w:rPr>
                <w:rFonts w:ascii="宋体" w:hAnsi="宋体" w:eastAsia="宋体" w:cs="宋体"/>
                <w:sz w:val="32"/>
              </w:rPr>
            </w:pPr>
            <w:r>
              <w:rPr>
                <w:rFonts w:hint="eastAsia" w:ascii="宋体" w:hAnsi="宋体" w:eastAsia="宋体" w:cs="宋体"/>
                <w:sz w:val="32"/>
              </w:rPr>
              <w:t>SS-TH-I-ET</w:t>
            </w:r>
          </w:p>
        </w:tc>
      </w:tr>
      <w:tr w14:paraId="7367C2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2700" w:type="dxa"/>
            <w:vAlign w:val="center"/>
          </w:tcPr>
          <w:p w14:paraId="4D35FD42">
            <w:pPr>
              <w:pStyle w:val="12"/>
              <w:adjustRightInd w:val="0"/>
              <w:snapToGrid w:val="0"/>
              <w:ind w:left="210" w:leftChars="100"/>
              <w:jc w:val="both"/>
              <w:rPr>
                <w:rFonts w:ascii="宋体" w:hAnsi="宋体"/>
                <w:sz w:val="32"/>
              </w:rPr>
            </w:pPr>
            <w:r>
              <w:rPr>
                <w:rFonts w:hint="eastAsia" w:ascii="宋体" w:hAnsi="宋体"/>
                <w:sz w:val="32"/>
              </w:rPr>
              <w:t>版本</w:t>
            </w:r>
          </w:p>
        </w:tc>
        <w:tc>
          <w:tcPr>
            <w:tcW w:w="4025" w:type="dxa"/>
            <w:vAlign w:val="center"/>
          </w:tcPr>
          <w:p w14:paraId="1018FFD7">
            <w:pPr>
              <w:pStyle w:val="12"/>
              <w:adjustRightInd w:val="0"/>
              <w:snapToGrid w:val="0"/>
              <w:ind w:left="210" w:leftChars="100"/>
              <w:jc w:val="both"/>
              <w:rPr>
                <w:rFonts w:ascii="宋体" w:hAnsi="宋体" w:cs="宋体"/>
                <w:sz w:val="32"/>
              </w:rPr>
            </w:pPr>
            <w:r>
              <w:rPr>
                <w:rFonts w:hint="eastAsia" w:ascii="宋体" w:hAnsi="宋体" w:cs="宋体"/>
                <w:sz w:val="32"/>
              </w:rPr>
              <w:t>V1.</w:t>
            </w:r>
            <w:r>
              <w:rPr>
                <w:rFonts w:ascii="宋体" w:hAnsi="宋体" w:cs="宋体"/>
                <w:sz w:val="32"/>
              </w:rPr>
              <w:t>0</w:t>
            </w:r>
          </w:p>
        </w:tc>
      </w:tr>
      <w:tr w14:paraId="32253D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2700" w:type="dxa"/>
            <w:vAlign w:val="center"/>
          </w:tcPr>
          <w:p w14:paraId="7354F0DB">
            <w:pPr>
              <w:pStyle w:val="12"/>
              <w:adjustRightInd w:val="0"/>
              <w:snapToGrid w:val="0"/>
              <w:ind w:left="210" w:leftChars="100"/>
              <w:jc w:val="both"/>
              <w:rPr>
                <w:rFonts w:ascii="宋体" w:hAnsi="宋体"/>
                <w:sz w:val="32"/>
              </w:rPr>
            </w:pPr>
            <w:r>
              <w:rPr>
                <w:rFonts w:hint="eastAsia" w:ascii="宋体" w:hAnsi="宋体"/>
                <w:sz w:val="32"/>
              </w:rPr>
              <w:t>制定人</w:t>
            </w:r>
          </w:p>
        </w:tc>
        <w:tc>
          <w:tcPr>
            <w:tcW w:w="4025" w:type="dxa"/>
            <w:vAlign w:val="center"/>
          </w:tcPr>
          <w:p w14:paraId="52EE408A">
            <w:pPr>
              <w:pStyle w:val="12"/>
              <w:adjustRightInd w:val="0"/>
              <w:snapToGrid w:val="0"/>
              <w:ind w:left="210" w:leftChars="100"/>
              <w:jc w:val="both"/>
              <w:rPr>
                <w:rFonts w:hint="default" w:ascii="宋体" w:hAnsi="宋体" w:eastAsia="宋体" w:cs="宋体"/>
                <w:sz w:val="32"/>
                <w:lang w:val="en-US" w:eastAsia="zh-CN"/>
              </w:rPr>
            </w:pPr>
            <w:r>
              <w:rPr>
                <w:rFonts w:hint="eastAsia" w:ascii="宋体" w:hAnsi="宋体" w:cs="宋体"/>
                <w:sz w:val="32"/>
                <w:lang w:val="en-US" w:eastAsia="zh-CN"/>
              </w:rPr>
              <w:t>YG.Z</w:t>
            </w:r>
          </w:p>
        </w:tc>
      </w:tr>
      <w:tr w14:paraId="2F4D19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2700" w:type="dxa"/>
            <w:vAlign w:val="center"/>
          </w:tcPr>
          <w:p w14:paraId="5ED130D6">
            <w:pPr>
              <w:pStyle w:val="12"/>
              <w:adjustRightInd w:val="0"/>
              <w:snapToGrid w:val="0"/>
              <w:ind w:left="210" w:leftChars="100"/>
              <w:jc w:val="both"/>
              <w:rPr>
                <w:rFonts w:ascii="宋体" w:hAnsi="宋体"/>
                <w:sz w:val="32"/>
              </w:rPr>
            </w:pPr>
            <w:r>
              <w:rPr>
                <w:rFonts w:hint="eastAsia" w:ascii="宋体" w:hAnsi="宋体"/>
                <w:sz w:val="32"/>
              </w:rPr>
              <w:t>审核人</w:t>
            </w:r>
          </w:p>
        </w:tc>
        <w:tc>
          <w:tcPr>
            <w:tcW w:w="4025" w:type="dxa"/>
            <w:vAlign w:val="center"/>
          </w:tcPr>
          <w:p w14:paraId="1CDB8C53">
            <w:pPr>
              <w:pStyle w:val="12"/>
              <w:adjustRightInd w:val="0"/>
              <w:snapToGrid w:val="0"/>
              <w:ind w:left="210" w:leftChars="100"/>
              <w:jc w:val="both"/>
              <w:rPr>
                <w:rFonts w:ascii="宋体" w:hAnsi="宋体" w:cs="宋体"/>
                <w:sz w:val="32"/>
              </w:rPr>
            </w:pPr>
            <w:r>
              <w:rPr>
                <w:rFonts w:hint="eastAsia" w:ascii="宋体" w:hAnsi="宋体" w:cs="宋体"/>
                <w:sz w:val="32"/>
              </w:rPr>
              <w:t>CY</w:t>
            </w:r>
          </w:p>
        </w:tc>
      </w:tr>
      <w:bookmarkEnd w:id="0"/>
    </w:tbl>
    <w:p w14:paraId="6D6AB716">
      <w:pPr>
        <w:rPr>
          <w:rFonts w:ascii="宋体" w:hAnsi="宋体" w:eastAsia="宋体"/>
        </w:rPr>
      </w:pPr>
    </w:p>
    <w:p w14:paraId="0956160F">
      <w:pPr>
        <w:rPr>
          <w:rFonts w:ascii="宋体" w:hAnsi="宋体" w:eastAsia="宋体"/>
        </w:rPr>
      </w:pPr>
    </w:p>
    <w:p w14:paraId="69720172">
      <w:pPr>
        <w:rPr>
          <w:rFonts w:ascii="宋体" w:hAnsi="宋体" w:eastAsia="宋体"/>
        </w:rPr>
      </w:pPr>
      <w:r>
        <w:rPr>
          <w:rFonts w:hint="eastAsia" w:ascii="宋体" w:hAnsi="宋体" w:eastAsia="宋体" w:cstheme="minorEastAsia"/>
          <w:b/>
          <w:bCs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1283970</wp:posOffset>
            </wp:positionH>
            <wp:positionV relativeFrom="paragraph">
              <wp:posOffset>497205</wp:posOffset>
            </wp:positionV>
            <wp:extent cx="2688590" cy="2688590"/>
            <wp:effectExtent l="0" t="0" r="0" b="0"/>
            <wp:wrapTopAndBottom/>
            <wp:docPr id="13" name="图片 1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590" cy="2688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F7D96D">
      <w:pPr>
        <w:spacing w:after="156" w:afterLines="50"/>
        <w:rPr>
          <w:rFonts w:ascii="宋体" w:hAnsi="宋体" w:eastAsia="宋体" w:cs="微软雅黑"/>
          <w:b/>
          <w:bCs/>
          <w:color w:val="000000"/>
          <w:sz w:val="32"/>
          <w:szCs w:val="32"/>
        </w:rPr>
      </w:pPr>
    </w:p>
    <w:p w14:paraId="5440223E">
      <w:pPr>
        <w:jc w:val="center"/>
        <w:rPr>
          <w:rFonts w:ascii="宋体" w:hAnsi="宋体" w:eastAsia="宋体" w:cs="微软雅黑"/>
          <w:b/>
          <w:bCs/>
          <w:color w:val="000000"/>
          <w:sz w:val="32"/>
          <w:szCs w:val="32"/>
        </w:rPr>
      </w:pPr>
    </w:p>
    <w:p w14:paraId="164595BA">
      <w:pPr>
        <w:rPr>
          <w:rFonts w:ascii="宋体" w:hAnsi="宋体" w:eastAsia="宋体" w:cs="微软雅黑"/>
          <w:b/>
          <w:bCs/>
          <w:color w:val="000000"/>
          <w:sz w:val="32"/>
          <w:szCs w:val="32"/>
        </w:rPr>
      </w:pPr>
      <w:r>
        <w:rPr>
          <w:rFonts w:ascii="宋体" w:hAnsi="宋体" w:eastAsia="宋体" w:cs="微软雅黑"/>
          <w:b/>
          <w:bCs/>
          <w:color w:val="000000"/>
          <w:sz w:val="32"/>
          <w:szCs w:val="32"/>
        </w:rPr>
        <w:br w:type="page"/>
      </w:r>
    </w:p>
    <w:p w14:paraId="1D289807">
      <w:pPr>
        <w:numPr>
          <w:ilvl w:val="0"/>
          <w:numId w:val="1"/>
        </w:numPr>
        <w:adjustRightInd w:val="0"/>
        <w:snapToGrid w:val="0"/>
        <w:spacing w:before="156" w:beforeLines="50"/>
        <w:ind w:left="0" w:firstLine="0"/>
        <w:jc w:val="left"/>
        <w:rPr>
          <w:rFonts w:ascii="宋体" w:hAnsi="宋体" w:eastAsia="宋体"/>
          <w:b/>
          <w:sz w:val="32"/>
          <w:szCs w:val="20"/>
        </w:rPr>
      </w:pPr>
      <w:r>
        <w:rPr>
          <w:rFonts w:hint="eastAsia" w:ascii="宋体" w:hAnsi="宋体" w:eastAsia="宋体"/>
          <w:b/>
          <w:sz w:val="32"/>
          <w:szCs w:val="20"/>
        </w:rPr>
        <w:t>产品简介</w:t>
      </w:r>
    </w:p>
    <w:p w14:paraId="1EC5EBB5">
      <w:pPr>
        <w:adjustRightInd w:val="0"/>
        <w:snapToGrid w:val="0"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SS-TH-I-ET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网络温湿度变送器，带有 </w:t>
      </w:r>
      <w:r>
        <w:rPr>
          <w:rFonts w:hint="default" w:ascii="宋体" w:hAnsi="宋体" w:eastAsia="宋体"/>
          <w:sz w:val="28"/>
          <w:szCs w:val="28"/>
          <w:lang w:val="en-US" w:eastAsia="zh-CN"/>
        </w:rPr>
        <w:t>RJ45 网络接口，支持POE 网线供电和接线端子供电，集成TCP/IP 协议栈，10/100M自适应，支持 TCP Server、TCP Client,、UDP、多种工作模式，所有参数支持仪表按键操作或软件轻松配置。使用瑞士进口传感器探头，保证了产品的优异测量性能。强大的功能及稳定性能，可选一路或两路开关量输出，独特的控制逻辑，可以实现多种功能控制和远程控制，如高温告警、低温告警、高湿告警、低湿告警、加热、制冷、加湿、除湿等。</w:t>
      </w:r>
    </w:p>
    <w:p w14:paraId="6676BEE5">
      <w:pPr>
        <w:numPr>
          <w:ilvl w:val="0"/>
          <w:numId w:val="1"/>
        </w:numPr>
        <w:adjustRightInd w:val="0"/>
        <w:snapToGrid w:val="0"/>
        <w:spacing w:before="156" w:beforeLines="50"/>
        <w:ind w:left="0" w:firstLine="0"/>
        <w:jc w:val="left"/>
        <w:rPr>
          <w:rFonts w:hint="eastAsia" w:ascii="宋体" w:hAnsi="宋体" w:eastAsia="宋体"/>
          <w:b/>
          <w:sz w:val="32"/>
          <w:szCs w:val="20"/>
        </w:rPr>
      </w:pPr>
      <w:r>
        <w:rPr>
          <w:rFonts w:hint="eastAsia" w:ascii="宋体" w:hAnsi="宋体" w:eastAsia="宋体"/>
          <w:b/>
          <w:sz w:val="32"/>
          <w:szCs w:val="20"/>
        </w:rPr>
        <w:t>应用范围</w:t>
      </w:r>
    </w:p>
    <w:p w14:paraId="5F66CCD4">
      <w:pPr>
        <w:adjustRightInd w:val="0"/>
        <w:snapToGrid w:val="0"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广泛应用于通讯机房、智能楼宇、厂房车间、仓库、药库、图书馆、博物馆、实验室、办公室、通风管道、大棚等场所。</w:t>
      </w:r>
    </w:p>
    <w:p w14:paraId="12D7783C">
      <w:pPr>
        <w:numPr>
          <w:ilvl w:val="0"/>
          <w:numId w:val="1"/>
        </w:numPr>
        <w:adjustRightInd w:val="0"/>
        <w:snapToGrid w:val="0"/>
        <w:spacing w:before="156" w:beforeLines="50" w:after="93" w:afterLines="30"/>
        <w:ind w:left="0" w:firstLine="0"/>
        <w:jc w:val="left"/>
        <w:rPr>
          <w:rFonts w:hint="eastAsia" w:ascii="宋体" w:hAnsi="宋体" w:eastAsia="宋体"/>
          <w:b/>
          <w:sz w:val="32"/>
          <w:szCs w:val="20"/>
        </w:rPr>
      </w:pPr>
      <w:r>
        <w:rPr>
          <w:rFonts w:hint="eastAsia" w:ascii="宋体" w:hAnsi="宋体" w:eastAsia="宋体"/>
          <w:b/>
          <w:sz w:val="32"/>
          <w:szCs w:val="20"/>
        </w:rPr>
        <w:t>产品特点</w:t>
      </w:r>
    </w:p>
    <w:p w14:paraId="35986291">
      <w:pPr>
        <w:pStyle w:val="9"/>
        <w:numPr>
          <w:ilvl w:val="0"/>
          <w:numId w:val="2"/>
        </w:numPr>
        <w:adjustRightInd w:val="0"/>
        <w:snapToGrid w:val="0"/>
        <w:ind w:left="0" w:firstLine="56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RJ45网络接口、10/100M 自适应；</w:t>
      </w:r>
    </w:p>
    <w:p w14:paraId="6030CC5C">
      <w:pPr>
        <w:pStyle w:val="9"/>
        <w:numPr>
          <w:ilvl w:val="0"/>
          <w:numId w:val="2"/>
        </w:numPr>
        <w:adjustRightInd w:val="0"/>
        <w:snapToGrid w:val="0"/>
        <w:ind w:left="0" w:firstLine="56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支持TCP Server、TCP Client,、UDP；</w:t>
      </w:r>
    </w:p>
    <w:p w14:paraId="650743C9">
      <w:pPr>
        <w:pStyle w:val="9"/>
        <w:numPr>
          <w:ilvl w:val="0"/>
          <w:numId w:val="2"/>
        </w:numPr>
        <w:adjustRightInd w:val="0"/>
        <w:snapToGrid w:val="0"/>
        <w:ind w:left="0" w:firstLine="56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支持标准POE网线供电；</w:t>
      </w:r>
    </w:p>
    <w:p w14:paraId="35DDEC18">
      <w:pPr>
        <w:pStyle w:val="9"/>
        <w:numPr>
          <w:ilvl w:val="0"/>
          <w:numId w:val="2"/>
        </w:numPr>
        <w:adjustRightInd w:val="0"/>
        <w:snapToGrid w:val="0"/>
        <w:ind w:left="0" w:firstLine="56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LCD大屏显示设计，大方美观；</w:t>
      </w:r>
    </w:p>
    <w:p w14:paraId="0883E347">
      <w:pPr>
        <w:pStyle w:val="9"/>
        <w:numPr>
          <w:ilvl w:val="0"/>
          <w:numId w:val="2"/>
        </w:numPr>
        <w:adjustRightInd w:val="0"/>
        <w:snapToGrid w:val="0"/>
        <w:ind w:left="0" w:firstLine="56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瑞士进口二代高精度探头；</w:t>
      </w:r>
    </w:p>
    <w:p w14:paraId="65E1A1F5">
      <w:pPr>
        <w:pStyle w:val="9"/>
        <w:numPr>
          <w:ilvl w:val="0"/>
          <w:numId w:val="2"/>
        </w:numPr>
        <w:adjustRightInd w:val="0"/>
        <w:snapToGrid w:val="0"/>
        <w:ind w:left="0" w:firstLine="56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密码保护功能，防止非工作人员误操作；</w:t>
      </w:r>
    </w:p>
    <w:p w14:paraId="5424AF90">
      <w:pPr>
        <w:pStyle w:val="9"/>
        <w:numPr>
          <w:ilvl w:val="0"/>
          <w:numId w:val="2"/>
        </w:numPr>
        <w:adjustRightInd w:val="0"/>
        <w:snapToGrid w:val="0"/>
        <w:ind w:left="0" w:firstLine="56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摄氏度华氏度可切换，全球通用；</w:t>
      </w:r>
    </w:p>
    <w:p w14:paraId="1E21BC5A">
      <w:pPr>
        <w:pStyle w:val="9"/>
        <w:numPr>
          <w:ilvl w:val="0"/>
          <w:numId w:val="2"/>
        </w:numPr>
        <w:adjustRightInd w:val="0"/>
        <w:snapToGrid w:val="0"/>
        <w:ind w:left="0" w:firstLine="56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自带露点分析功能；</w:t>
      </w:r>
    </w:p>
    <w:p w14:paraId="680210A9">
      <w:pPr>
        <w:pStyle w:val="9"/>
        <w:numPr>
          <w:ilvl w:val="0"/>
          <w:numId w:val="2"/>
        </w:numPr>
        <w:adjustRightInd w:val="0"/>
        <w:snapToGrid w:val="0"/>
        <w:ind w:left="0" w:firstLine="56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壁挂吸顶结构设计，易于安装；</w:t>
      </w:r>
    </w:p>
    <w:p w14:paraId="595BA846">
      <w:pPr>
        <w:pStyle w:val="9"/>
        <w:numPr>
          <w:ilvl w:val="0"/>
          <w:numId w:val="2"/>
        </w:numPr>
        <w:adjustRightInd w:val="0"/>
        <w:snapToGrid w:val="0"/>
        <w:ind w:left="0" w:firstLine="56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超强稳定性和抗干扰能力；</w:t>
      </w:r>
    </w:p>
    <w:p w14:paraId="1DAE5FD0">
      <w:pPr>
        <w:pStyle w:val="9"/>
        <w:numPr>
          <w:ilvl w:val="0"/>
          <w:numId w:val="2"/>
        </w:numPr>
        <w:adjustRightInd w:val="0"/>
        <w:snapToGrid w:val="0"/>
        <w:ind w:left="0" w:firstLine="56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测量精度高，范围宽，一致性好；</w:t>
      </w:r>
    </w:p>
    <w:p w14:paraId="051C7DC6">
      <w:pPr>
        <w:pStyle w:val="9"/>
        <w:numPr>
          <w:ilvl w:val="0"/>
          <w:numId w:val="2"/>
        </w:numPr>
        <w:adjustRightInd w:val="0"/>
        <w:snapToGrid w:val="0"/>
        <w:ind w:left="0" w:firstLine="56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产品防护性能强，一级防雷保护。</w:t>
      </w:r>
    </w:p>
    <w:p w14:paraId="12402436">
      <w:pPr>
        <w:numPr>
          <w:ilvl w:val="0"/>
          <w:numId w:val="1"/>
        </w:numPr>
        <w:adjustRightInd w:val="0"/>
        <w:snapToGrid w:val="0"/>
        <w:spacing w:before="156" w:beforeLines="50" w:after="93" w:afterLines="30"/>
        <w:ind w:left="0" w:firstLine="0"/>
        <w:jc w:val="left"/>
        <w:rPr>
          <w:rFonts w:hint="eastAsia" w:ascii="宋体" w:hAnsi="宋体" w:eastAsia="宋体"/>
          <w:b/>
          <w:sz w:val="32"/>
          <w:szCs w:val="20"/>
        </w:rPr>
      </w:pPr>
      <w:r>
        <w:rPr>
          <w:rFonts w:hint="eastAsia" w:ascii="宋体" w:hAnsi="宋体" w:eastAsia="宋体"/>
          <w:b/>
          <w:sz w:val="32"/>
          <w:szCs w:val="20"/>
        </w:rPr>
        <w:t>技术参数</w:t>
      </w:r>
    </w:p>
    <w:tbl>
      <w:tblPr>
        <w:tblStyle w:val="6"/>
        <w:tblW w:w="81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0"/>
        <w:gridCol w:w="5345"/>
      </w:tblGrid>
      <w:tr w14:paraId="1C25E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90" w:type="dxa"/>
            <w:shd w:val="clear" w:color="auto" w:fill="FFFFFF" w:themeFill="background1"/>
            <w:vAlign w:val="center"/>
          </w:tcPr>
          <w:p w14:paraId="7EC3206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额定电压</w:t>
            </w:r>
          </w:p>
        </w:tc>
        <w:tc>
          <w:tcPr>
            <w:tcW w:w="5345" w:type="dxa"/>
            <w:shd w:val="clear" w:color="auto" w:fill="FFFFFF" w:themeFill="background1"/>
            <w:vAlign w:val="center"/>
          </w:tcPr>
          <w:p w14:paraId="5240A307"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端子供电：DC9V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"/>
              </w:rPr>
              <w:t>～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DC30V  POE供电：48V</w:t>
            </w:r>
          </w:p>
        </w:tc>
      </w:tr>
      <w:tr w14:paraId="5C07F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90" w:type="dxa"/>
            <w:shd w:val="clear" w:color="auto" w:fill="FFFFFF" w:themeFill="background1"/>
            <w:vAlign w:val="center"/>
          </w:tcPr>
          <w:p w14:paraId="64AF133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测量范围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(@25℃)</w:t>
            </w:r>
          </w:p>
        </w:tc>
        <w:tc>
          <w:tcPr>
            <w:tcW w:w="5345" w:type="dxa"/>
            <w:shd w:val="clear" w:color="auto" w:fill="FFFFFF" w:themeFill="background1"/>
            <w:vAlign w:val="center"/>
          </w:tcPr>
          <w:p w14:paraId="331ADB35"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温度：-20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"/>
              </w:rPr>
              <w:t xml:space="preserve">℃～80℃ </w:t>
            </w:r>
          </w:p>
          <w:p w14:paraId="7D13FB94"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湿度：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"/>
              </w:rPr>
              <w:t>0～100%rh</w:t>
            </w:r>
          </w:p>
        </w:tc>
      </w:tr>
      <w:tr w14:paraId="576A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90" w:type="dxa"/>
            <w:shd w:val="clear" w:color="auto" w:fill="FFFFFF" w:themeFill="background1"/>
            <w:vAlign w:val="center"/>
          </w:tcPr>
          <w:p w14:paraId="256303A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测量精度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(@25℃)</w:t>
            </w:r>
          </w:p>
        </w:tc>
        <w:tc>
          <w:tcPr>
            <w:tcW w:w="5345" w:type="dxa"/>
            <w:shd w:val="clear" w:color="auto" w:fill="FFFFFF" w:themeFill="background1"/>
            <w:vAlign w:val="center"/>
          </w:tcPr>
          <w:p w14:paraId="7D8A3043"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温度：±0.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"/>
              </w:rPr>
              <w:t>℃ 分辨率0.1℃</w:t>
            </w:r>
          </w:p>
          <w:p w14:paraId="0FDAE3E2"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湿度：±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"/>
              </w:rPr>
              <w:t>%rh  分辨率0.1 rh</w:t>
            </w:r>
          </w:p>
        </w:tc>
      </w:tr>
      <w:tr w14:paraId="66553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90" w:type="dxa"/>
            <w:shd w:val="clear" w:color="auto" w:fill="FFFFFF" w:themeFill="background1"/>
            <w:vAlign w:val="center"/>
          </w:tcPr>
          <w:p w14:paraId="1463BFD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输出接口</w:t>
            </w:r>
          </w:p>
        </w:tc>
        <w:tc>
          <w:tcPr>
            <w:tcW w:w="5345" w:type="dxa"/>
            <w:shd w:val="clear" w:color="auto" w:fill="FFFFFF" w:themeFill="background1"/>
            <w:vAlign w:val="center"/>
          </w:tcPr>
          <w:p w14:paraId="5F6250E4"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RJ45</w:t>
            </w:r>
          </w:p>
        </w:tc>
      </w:tr>
      <w:tr w14:paraId="3D4F8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90" w:type="dxa"/>
            <w:shd w:val="clear" w:color="auto" w:fill="FFFFFF" w:themeFill="background1"/>
            <w:vAlign w:val="center"/>
          </w:tcPr>
          <w:p w14:paraId="02579CF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通讯协议</w:t>
            </w:r>
          </w:p>
        </w:tc>
        <w:tc>
          <w:tcPr>
            <w:tcW w:w="5345" w:type="dxa"/>
            <w:shd w:val="clear" w:color="auto" w:fill="FFFFFF" w:themeFill="background1"/>
            <w:vAlign w:val="center"/>
          </w:tcPr>
          <w:p w14:paraId="70DB79B7"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MODBUS </w:t>
            </w:r>
          </w:p>
        </w:tc>
      </w:tr>
      <w:tr w14:paraId="6089D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90" w:type="dxa"/>
            <w:shd w:val="clear" w:color="auto" w:fill="FFFFFF" w:themeFill="background1"/>
            <w:vAlign w:val="center"/>
          </w:tcPr>
          <w:p w14:paraId="6D57B34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5345" w:type="dxa"/>
            <w:shd w:val="clear" w:color="auto" w:fill="FFFFFF" w:themeFill="background1"/>
            <w:vAlign w:val="center"/>
          </w:tcPr>
          <w:p w14:paraId="4BAB4628"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1-247</w:t>
            </w:r>
          </w:p>
        </w:tc>
      </w:tr>
      <w:tr w14:paraId="1EDF5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90" w:type="dxa"/>
            <w:shd w:val="clear" w:color="auto" w:fill="FFFFFF" w:themeFill="background1"/>
            <w:vAlign w:val="center"/>
          </w:tcPr>
          <w:p w14:paraId="635A0EF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工作模式</w:t>
            </w:r>
          </w:p>
        </w:tc>
        <w:tc>
          <w:tcPr>
            <w:tcW w:w="5345" w:type="dxa"/>
            <w:shd w:val="clear" w:color="auto" w:fill="FFFFFF" w:themeFill="background1"/>
            <w:vAlign w:val="center"/>
          </w:tcPr>
          <w:p w14:paraId="769A8F34"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可选TCP Server、TCP Client,、UDP</w:t>
            </w:r>
          </w:p>
        </w:tc>
      </w:tr>
      <w:tr w14:paraId="6E1EE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90" w:type="dxa"/>
            <w:shd w:val="clear" w:color="auto" w:fill="FFFFFF" w:themeFill="background1"/>
            <w:vAlign w:val="center"/>
          </w:tcPr>
          <w:p w14:paraId="65950B9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功    耗</w:t>
            </w:r>
          </w:p>
        </w:tc>
        <w:tc>
          <w:tcPr>
            <w:tcW w:w="5345" w:type="dxa"/>
            <w:shd w:val="clear" w:color="auto" w:fill="FFFFFF" w:themeFill="background1"/>
            <w:vAlign w:val="center"/>
          </w:tcPr>
          <w:p w14:paraId="65749DEE"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＜2W</w:t>
            </w:r>
          </w:p>
        </w:tc>
      </w:tr>
      <w:tr w14:paraId="708BC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90" w:type="dxa"/>
            <w:shd w:val="clear" w:color="auto" w:fill="FFFFFF" w:themeFill="background1"/>
            <w:vAlign w:val="center"/>
          </w:tcPr>
          <w:p w14:paraId="0B2414D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开关量输出</w:t>
            </w:r>
          </w:p>
        </w:tc>
        <w:tc>
          <w:tcPr>
            <w:tcW w:w="5345" w:type="dxa"/>
            <w:shd w:val="clear" w:color="auto" w:fill="FFFFFF" w:themeFill="background1"/>
            <w:vAlign w:val="center"/>
          </w:tcPr>
          <w:p w14:paraId="22604FE3"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可选1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"/>
              </w:rPr>
              <w:t>～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2路开关量输出，默认无</w:t>
            </w:r>
          </w:p>
        </w:tc>
      </w:tr>
      <w:tr w14:paraId="387A1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90" w:type="dxa"/>
            <w:shd w:val="clear" w:color="auto" w:fill="FFFFFF" w:themeFill="background1"/>
            <w:vAlign w:val="center"/>
          </w:tcPr>
          <w:p w14:paraId="4D60E69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数据记录</w:t>
            </w:r>
          </w:p>
        </w:tc>
        <w:tc>
          <w:tcPr>
            <w:tcW w:w="5345" w:type="dxa"/>
            <w:shd w:val="clear" w:color="auto" w:fill="FFFFFF" w:themeFill="background1"/>
            <w:vAlign w:val="center"/>
          </w:tcPr>
          <w:p w14:paraId="10B20D1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可选温湿度数据记录和事件记录，默认无</w:t>
            </w:r>
          </w:p>
        </w:tc>
      </w:tr>
      <w:tr w14:paraId="1DF39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90" w:type="dxa"/>
            <w:shd w:val="clear" w:color="auto" w:fill="FFFFFF" w:themeFill="background1"/>
            <w:vAlign w:val="center"/>
          </w:tcPr>
          <w:p w14:paraId="222A5BA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有效工作面积</w:t>
            </w:r>
          </w:p>
        </w:tc>
        <w:tc>
          <w:tcPr>
            <w:tcW w:w="5345" w:type="dxa"/>
            <w:shd w:val="clear" w:color="auto" w:fill="FFFFFF" w:themeFill="background1"/>
            <w:vAlign w:val="center"/>
          </w:tcPr>
          <w:p w14:paraId="09051F77"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10-20m2/只</w:t>
            </w:r>
          </w:p>
        </w:tc>
      </w:tr>
      <w:tr w14:paraId="5CCCF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90" w:type="dxa"/>
            <w:shd w:val="clear" w:color="auto" w:fill="FFFFFF" w:themeFill="background1"/>
            <w:vAlign w:val="center"/>
          </w:tcPr>
          <w:p w14:paraId="57D1A91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安装方式</w:t>
            </w:r>
          </w:p>
        </w:tc>
        <w:tc>
          <w:tcPr>
            <w:tcW w:w="5345" w:type="dxa"/>
            <w:shd w:val="clear" w:color="auto" w:fill="FFFFFF" w:themeFill="background1"/>
            <w:vAlign w:val="center"/>
          </w:tcPr>
          <w:p w14:paraId="26A763D4"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室内墙面安装，天花板吸顶安装</w:t>
            </w:r>
          </w:p>
        </w:tc>
      </w:tr>
      <w:tr w14:paraId="460B5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90" w:type="dxa"/>
            <w:shd w:val="clear" w:color="auto" w:fill="FFFFFF" w:themeFill="background1"/>
            <w:vAlign w:val="center"/>
          </w:tcPr>
          <w:p w14:paraId="56F1105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产品尺寸</w:t>
            </w:r>
          </w:p>
        </w:tc>
        <w:tc>
          <w:tcPr>
            <w:tcW w:w="5345" w:type="dxa"/>
            <w:shd w:val="clear" w:color="auto" w:fill="FFFFFF" w:themeFill="background1"/>
            <w:vAlign w:val="center"/>
          </w:tcPr>
          <w:p w14:paraId="6670691E">
            <w:pPr>
              <w:adjustRightInd w:val="0"/>
              <w:snapToGrid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90*95*29mm</w:t>
            </w:r>
          </w:p>
        </w:tc>
      </w:tr>
    </w:tbl>
    <w:p w14:paraId="0F57E376">
      <w:pPr>
        <w:numPr>
          <w:ilvl w:val="0"/>
          <w:numId w:val="1"/>
        </w:numPr>
        <w:adjustRightInd w:val="0"/>
        <w:snapToGrid w:val="0"/>
        <w:spacing w:before="156" w:beforeLines="50" w:after="93" w:afterLines="30"/>
        <w:ind w:left="0" w:firstLine="0"/>
        <w:jc w:val="left"/>
        <w:rPr>
          <w:rFonts w:ascii="宋体" w:hAnsi="宋体" w:eastAsia="宋体"/>
          <w:b/>
          <w:sz w:val="32"/>
          <w:szCs w:val="20"/>
        </w:rPr>
      </w:pPr>
      <w:r>
        <w:rPr>
          <w:rFonts w:hint="eastAsia" w:ascii="宋体" w:hAnsi="宋体" w:eastAsia="宋体"/>
          <w:b/>
          <w:sz w:val="32"/>
          <w:szCs w:val="20"/>
        </w:rPr>
        <w:t>按键及设置操作说明</w:t>
      </w:r>
    </w:p>
    <w:p w14:paraId="1DD578DA">
      <w:pPr>
        <w:adjustRightInd w:val="0"/>
        <w:snapToGrid w:val="0"/>
        <w:ind w:firstLine="560" w:firstLineChars="200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3934460</wp:posOffset>
            </wp:positionH>
            <wp:positionV relativeFrom="paragraph">
              <wp:posOffset>27305</wp:posOffset>
            </wp:positionV>
            <wp:extent cx="1922780" cy="1676400"/>
            <wp:effectExtent l="0" t="0" r="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8" t="-666" r="-8140" b="-2776"/>
                    <a:stretch>
                      <a:fillRect/>
                    </a:stretch>
                  </pic:blipFill>
                  <pic:spPr>
                    <a:xfrm>
                      <a:off x="0" y="0"/>
                      <a:ext cx="192278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8"/>
          <w:szCs w:val="28"/>
        </w:rPr>
        <w:t>在初始页面下，按“向上</w:t>
      </w:r>
      <w:r>
        <w:rPr>
          <w:rFonts w:ascii="宋体" w:hAnsi="宋体" w:eastAsia="宋体"/>
          <w:sz w:val="28"/>
          <w:szCs w:val="28"/>
        </w:rPr>
        <w:t>”</w:t>
      </w:r>
      <w:r>
        <w:rPr>
          <w:rFonts w:hint="eastAsia" w:ascii="宋体" w:hAnsi="宋体" w:eastAsia="宋体"/>
          <w:sz w:val="28"/>
          <w:szCs w:val="28"/>
        </w:rPr>
        <w:t>“向下”键可以切换显示：</w:t>
      </w:r>
      <w:r>
        <w:rPr>
          <w:rFonts w:hint="eastAsia" w:ascii="宋体" w:hAnsi="宋体" w:eastAsia="宋体" w:cs="Arial"/>
          <w:kern w:val="0"/>
          <w:sz w:val="28"/>
          <w:szCs w:val="28"/>
        </w:rPr>
        <w:t>Td</w:t>
      </w:r>
      <w:r>
        <w:rPr>
          <w:rFonts w:hint="eastAsia" w:ascii="宋体" w:hAnsi="宋体" w:eastAsia="宋体"/>
          <w:sz w:val="28"/>
          <w:szCs w:val="28"/>
        </w:rPr>
        <w:t>(露点)、</w:t>
      </w:r>
      <w:r>
        <w:rPr>
          <w:rFonts w:hint="eastAsia" w:ascii="宋体" w:hAnsi="宋体" w:eastAsia="宋体" w:cs="Arial"/>
          <w:kern w:val="0"/>
          <w:sz w:val="28"/>
          <w:szCs w:val="28"/>
        </w:rPr>
        <w:t>ID</w:t>
      </w:r>
      <w:r>
        <w:rPr>
          <w:rFonts w:hint="eastAsia" w:ascii="宋体" w:hAnsi="宋体" w:eastAsia="宋体"/>
          <w:sz w:val="28"/>
          <w:szCs w:val="28"/>
        </w:rPr>
        <w:t>(地址)、</w:t>
      </w:r>
      <w:r>
        <w:rPr>
          <w:rFonts w:hint="eastAsia" w:ascii="宋体" w:hAnsi="宋体" w:eastAsia="宋体" w:cs="Arial"/>
          <w:kern w:val="0"/>
          <w:sz w:val="28"/>
          <w:szCs w:val="28"/>
        </w:rPr>
        <w:t>DO1</w:t>
      </w:r>
      <w:r>
        <w:rPr>
          <w:rFonts w:hint="eastAsia" w:ascii="宋体" w:hAnsi="宋体" w:eastAsia="宋体"/>
          <w:sz w:val="28"/>
          <w:szCs w:val="28"/>
        </w:rPr>
        <w:t>（第一路开关量状态）、</w:t>
      </w:r>
      <w:r>
        <w:rPr>
          <w:rFonts w:hint="eastAsia" w:ascii="宋体" w:hAnsi="宋体" w:eastAsia="宋体" w:cs="Arial"/>
          <w:kern w:val="0"/>
          <w:sz w:val="28"/>
          <w:szCs w:val="28"/>
        </w:rPr>
        <w:t>DO2</w:t>
      </w:r>
      <w:r>
        <w:rPr>
          <w:rFonts w:hint="eastAsia" w:ascii="宋体" w:hAnsi="宋体" w:eastAsia="宋体"/>
          <w:sz w:val="28"/>
          <w:szCs w:val="28"/>
        </w:rPr>
        <w:t>（第二路开关量状态）、</w:t>
      </w:r>
      <w:r>
        <w:rPr>
          <w:rFonts w:hint="eastAsia" w:ascii="宋体" w:hAnsi="宋体" w:eastAsia="宋体" w:cs="Arial"/>
          <w:kern w:val="0"/>
          <w:sz w:val="28"/>
          <w:szCs w:val="28"/>
        </w:rPr>
        <w:t>Date</w:t>
      </w:r>
      <w:r>
        <w:rPr>
          <w:rFonts w:hint="eastAsia" w:ascii="宋体" w:hAnsi="宋体" w:eastAsia="宋体"/>
          <w:sz w:val="28"/>
          <w:szCs w:val="28"/>
        </w:rPr>
        <w:t>（日期 月：日）和 时间（时：分）。</w:t>
      </w:r>
    </w:p>
    <w:p w14:paraId="32AB3A98">
      <w:pPr>
        <w:adjustRightInd w:val="0"/>
        <w:snapToGrid w:val="0"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设置操作：在初始页面下，按“</w:t>
      </w:r>
      <w:r>
        <w:rPr>
          <w:rFonts w:hint="eastAsia" w:ascii="宋体" w:hAnsi="宋体" w:eastAsia="宋体" w:cs="Arial"/>
          <w:kern w:val="0"/>
          <w:sz w:val="28"/>
          <w:szCs w:val="28"/>
        </w:rPr>
        <w:t>SET</w:t>
      </w:r>
      <w:r>
        <w:rPr>
          <w:rFonts w:hint="eastAsia" w:ascii="宋体" w:hAnsi="宋体" w:eastAsia="宋体"/>
          <w:sz w:val="28"/>
          <w:szCs w:val="28"/>
        </w:rPr>
        <w:t>”键提示输入密码，初始密码为“0000”，此时闪动的位按“向上”“向下”键可以进行调整，按“</w:t>
      </w:r>
      <w:r>
        <w:rPr>
          <w:rFonts w:hint="eastAsia" w:ascii="宋体" w:hAnsi="宋体" w:eastAsia="宋体" w:cs="Arial"/>
          <w:kern w:val="0"/>
          <w:sz w:val="28"/>
          <w:szCs w:val="28"/>
        </w:rPr>
        <w:t>SET</w:t>
      </w:r>
      <w:r>
        <w:rPr>
          <w:rFonts w:hint="eastAsia" w:ascii="宋体" w:hAnsi="宋体" w:eastAsia="宋体"/>
          <w:sz w:val="28"/>
          <w:szCs w:val="28"/>
        </w:rPr>
        <w:t>”键可以移位，输入正确密码后按下“</w:t>
      </w:r>
      <w:r>
        <w:rPr>
          <w:rFonts w:hint="eastAsia" w:ascii="宋体" w:hAnsi="宋体" w:eastAsia="宋体" w:cs="Arial"/>
          <w:kern w:val="0"/>
          <w:sz w:val="28"/>
          <w:szCs w:val="28"/>
        </w:rPr>
        <w:t>ENTER</w:t>
      </w:r>
      <w:r>
        <w:rPr>
          <w:rFonts w:hint="eastAsia" w:ascii="宋体" w:hAnsi="宋体" w:eastAsia="宋体"/>
          <w:sz w:val="28"/>
          <w:szCs w:val="28"/>
        </w:rPr>
        <w:t>”键即可进入设置页面，参数设置页面共有26页，按“向上”“向下”键可以选择需要设置的项目，按下“</w:t>
      </w:r>
      <w:r>
        <w:rPr>
          <w:rFonts w:hint="eastAsia" w:ascii="宋体" w:hAnsi="宋体" w:eastAsia="宋体" w:cs="Arial"/>
          <w:kern w:val="0"/>
          <w:sz w:val="28"/>
          <w:szCs w:val="28"/>
        </w:rPr>
        <w:t>ENTER</w:t>
      </w:r>
      <w:r>
        <w:rPr>
          <w:rFonts w:hint="eastAsia" w:ascii="宋体" w:hAnsi="宋体" w:eastAsia="宋体"/>
          <w:sz w:val="28"/>
          <w:szCs w:val="28"/>
        </w:rPr>
        <w:t>”键可以设置当前项目的参数，参数调整</w:t>
      </w:r>
      <w:r>
        <w:rPr>
          <w:rFonts w:hint="eastAsia" w:ascii="宋体" w:hAnsi="宋体" w:eastAsia="宋体" w:cs="Arial"/>
          <w:kern w:val="0"/>
          <w:sz w:val="28"/>
          <w:szCs w:val="28"/>
        </w:rPr>
        <w:t>OK</w:t>
      </w:r>
      <w:r>
        <w:rPr>
          <w:rFonts w:hint="eastAsia" w:ascii="宋体" w:hAnsi="宋体" w:eastAsia="宋体"/>
          <w:sz w:val="28"/>
          <w:szCs w:val="28"/>
        </w:rPr>
        <w:t>后，按下“</w:t>
      </w:r>
      <w:r>
        <w:rPr>
          <w:rFonts w:hint="eastAsia" w:ascii="宋体" w:hAnsi="宋体" w:eastAsia="宋体" w:cs="Arial"/>
          <w:kern w:val="0"/>
          <w:sz w:val="28"/>
          <w:szCs w:val="28"/>
        </w:rPr>
        <w:t>ENTER</w:t>
      </w:r>
      <w:r>
        <w:rPr>
          <w:rFonts w:hint="eastAsia" w:ascii="宋体" w:hAnsi="宋体" w:eastAsia="宋体"/>
          <w:sz w:val="28"/>
          <w:szCs w:val="28"/>
        </w:rPr>
        <w:t>”键保存设置，再按“</w:t>
      </w:r>
      <w:r>
        <w:rPr>
          <w:rFonts w:hint="eastAsia" w:ascii="宋体" w:hAnsi="宋体" w:eastAsia="宋体" w:cs="Arial"/>
          <w:kern w:val="0"/>
          <w:sz w:val="28"/>
          <w:szCs w:val="28"/>
        </w:rPr>
        <w:t>SET</w:t>
      </w:r>
      <w:r>
        <w:rPr>
          <w:rFonts w:hint="eastAsia" w:ascii="宋体" w:hAnsi="宋体" w:eastAsia="宋体"/>
          <w:sz w:val="28"/>
          <w:szCs w:val="28"/>
        </w:rPr>
        <w:t>”键可返回到初始页面。按键及设置页面介绍如右图：</w:t>
      </w:r>
    </w:p>
    <w:p w14:paraId="76F8FC49">
      <w:pPr>
        <w:adjustRightInd w:val="0"/>
        <w:snapToGrid w:val="0"/>
        <w:spacing w:before="156" w:beforeLines="50" w:after="156" w:afterLines="50"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设置项目与对应的页码：</w:t>
      </w:r>
    </w:p>
    <w:tbl>
      <w:tblPr>
        <w:tblStyle w:val="6"/>
        <w:tblW w:w="9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1559"/>
        <w:gridCol w:w="2197"/>
        <w:gridCol w:w="728"/>
        <w:gridCol w:w="1686"/>
        <w:gridCol w:w="2640"/>
      </w:tblGrid>
      <w:tr w14:paraId="4B5E1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22" w:type="dxa"/>
            <w:shd w:val="clear" w:color="auto" w:fill="FFFFFF" w:themeFill="background1"/>
            <w:vAlign w:val="center"/>
          </w:tcPr>
          <w:p w14:paraId="6EBC5F99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页码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3D82EB7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设置项目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201531C8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说  明</w:t>
            </w:r>
          </w:p>
        </w:tc>
        <w:tc>
          <w:tcPr>
            <w:tcW w:w="728" w:type="dxa"/>
            <w:shd w:val="clear" w:color="auto" w:fill="FFFFFF" w:themeFill="background1"/>
            <w:vAlign w:val="center"/>
          </w:tcPr>
          <w:p w14:paraId="17C87BB9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页码</w:t>
            </w:r>
          </w:p>
        </w:tc>
        <w:tc>
          <w:tcPr>
            <w:tcW w:w="1686" w:type="dxa"/>
            <w:shd w:val="clear" w:color="auto" w:fill="FFFFFF" w:themeFill="background1"/>
            <w:vAlign w:val="center"/>
          </w:tcPr>
          <w:p w14:paraId="52814F96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设置项目</w:t>
            </w:r>
          </w:p>
        </w:tc>
        <w:tc>
          <w:tcPr>
            <w:tcW w:w="2640" w:type="dxa"/>
            <w:shd w:val="clear" w:color="auto" w:fill="FFFFFF" w:themeFill="background1"/>
            <w:vAlign w:val="center"/>
          </w:tcPr>
          <w:p w14:paraId="5D1A1E5D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说  明</w:t>
            </w:r>
          </w:p>
        </w:tc>
      </w:tr>
      <w:tr w14:paraId="28FE4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22" w:type="dxa"/>
            <w:shd w:val="clear" w:color="auto" w:fill="FFFFFF" w:themeFill="background1"/>
            <w:vAlign w:val="center"/>
          </w:tcPr>
          <w:p w14:paraId="37F8E764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P:01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01C73A8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通讯地址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79A8B0FB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1-247</w:t>
            </w:r>
          </w:p>
        </w:tc>
        <w:tc>
          <w:tcPr>
            <w:tcW w:w="728" w:type="dxa"/>
            <w:shd w:val="clear" w:color="auto" w:fill="FFFFFF" w:themeFill="background1"/>
            <w:vAlign w:val="center"/>
          </w:tcPr>
          <w:p w14:paraId="41277AC9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P:14</w:t>
            </w:r>
          </w:p>
        </w:tc>
        <w:tc>
          <w:tcPr>
            <w:tcW w:w="1686" w:type="dxa"/>
            <w:shd w:val="clear" w:color="auto" w:fill="FFFFFF" w:themeFill="background1"/>
            <w:vAlign w:val="center"/>
          </w:tcPr>
          <w:p w14:paraId="7F085216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湿度缓冲值</w:t>
            </w:r>
          </w:p>
        </w:tc>
        <w:tc>
          <w:tcPr>
            <w:tcW w:w="2640" w:type="dxa"/>
            <w:shd w:val="clear" w:color="auto" w:fill="FFFFFF" w:themeFill="background1"/>
            <w:vAlign w:val="center"/>
          </w:tcPr>
          <w:p w14:paraId="2E90CD56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默认1rh%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防继电器抖动用</w:t>
            </w:r>
          </w:p>
        </w:tc>
      </w:tr>
      <w:tr w14:paraId="023CB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22" w:type="dxa"/>
            <w:shd w:val="clear" w:color="auto" w:fill="FFFFFF" w:themeFill="background1"/>
            <w:vAlign w:val="center"/>
          </w:tcPr>
          <w:p w14:paraId="086E5CB8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P:02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B570F57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温度单位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0546602A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C：摄氏度； </w:t>
            </w:r>
            <w:r>
              <w:rPr>
                <w:rFonts w:ascii="宋体" w:hAnsi="宋体" w:eastAsia="宋体" w:cs="宋体"/>
                <w:kern w:val="0"/>
                <w:sz w:val="24"/>
              </w:rPr>
              <w:t xml:space="preserve">        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F：华氏度</w:t>
            </w:r>
          </w:p>
        </w:tc>
        <w:tc>
          <w:tcPr>
            <w:tcW w:w="728" w:type="dxa"/>
            <w:shd w:val="clear" w:color="auto" w:fill="FFFFFF" w:themeFill="background1"/>
            <w:vAlign w:val="center"/>
          </w:tcPr>
          <w:p w14:paraId="0D424494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P:15</w:t>
            </w:r>
          </w:p>
        </w:tc>
        <w:tc>
          <w:tcPr>
            <w:tcW w:w="1686" w:type="dxa"/>
            <w:shd w:val="clear" w:color="auto" w:fill="FFFFFF" w:themeFill="background1"/>
            <w:vAlign w:val="center"/>
          </w:tcPr>
          <w:p w14:paraId="45405CDD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日期设置</w:t>
            </w:r>
          </w:p>
        </w:tc>
        <w:tc>
          <w:tcPr>
            <w:tcW w:w="2640" w:type="dxa"/>
            <w:shd w:val="clear" w:color="auto" w:fill="FFFFFF" w:themeFill="background1"/>
            <w:vAlign w:val="center"/>
          </w:tcPr>
          <w:p w14:paraId="156DD3B5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年、月、日</w:t>
            </w:r>
          </w:p>
        </w:tc>
      </w:tr>
      <w:tr w14:paraId="440BE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22" w:type="dxa"/>
            <w:shd w:val="clear" w:color="auto" w:fill="FFFFFF" w:themeFill="background1"/>
            <w:vAlign w:val="center"/>
          </w:tcPr>
          <w:p w14:paraId="685883D3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P:03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F1B89EB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DO1用途</w:t>
            </w:r>
          </w:p>
        </w:tc>
        <w:tc>
          <w:tcPr>
            <w:tcW w:w="2197" w:type="dxa"/>
            <w:vMerge w:val="restart"/>
            <w:shd w:val="clear" w:color="auto" w:fill="FFFFFF" w:themeFill="background1"/>
            <w:vAlign w:val="center"/>
          </w:tcPr>
          <w:p w14:paraId="6C438B39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C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trl：控制模式</w:t>
            </w:r>
            <w:r>
              <w:rPr>
                <w:rFonts w:ascii="宋体" w:hAnsi="宋体" w:eastAsia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Alar：告警模式</w:t>
            </w:r>
          </w:p>
        </w:tc>
        <w:tc>
          <w:tcPr>
            <w:tcW w:w="728" w:type="dxa"/>
            <w:shd w:val="clear" w:color="auto" w:fill="FFFFFF" w:themeFill="background1"/>
            <w:vAlign w:val="center"/>
          </w:tcPr>
          <w:p w14:paraId="387865A1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P:16</w:t>
            </w:r>
          </w:p>
        </w:tc>
        <w:tc>
          <w:tcPr>
            <w:tcW w:w="1686" w:type="dxa"/>
            <w:shd w:val="clear" w:color="auto" w:fill="FFFFFF" w:themeFill="background1"/>
            <w:vAlign w:val="center"/>
          </w:tcPr>
          <w:p w14:paraId="2BD58EA2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时间设置</w:t>
            </w:r>
          </w:p>
        </w:tc>
        <w:tc>
          <w:tcPr>
            <w:tcW w:w="2640" w:type="dxa"/>
            <w:shd w:val="clear" w:color="auto" w:fill="FFFFFF" w:themeFill="background1"/>
            <w:vAlign w:val="center"/>
          </w:tcPr>
          <w:p w14:paraId="35D9C413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时、分、秒</w:t>
            </w:r>
          </w:p>
        </w:tc>
      </w:tr>
      <w:tr w14:paraId="4BB38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22" w:type="dxa"/>
            <w:shd w:val="clear" w:color="auto" w:fill="FFFFFF" w:themeFill="background1"/>
            <w:vAlign w:val="center"/>
          </w:tcPr>
          <w:p w14:paraId="303A2BCA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P:04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DA97C2B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DO2用途</w:t>
            </w:r>
          </w:p>
        </w:tc>
        <w:tc>
          <w:tcPr>
            <w:tcW w:w="2197" w:type="dxa"/>
            <w:vMerge w:val="continue"/>
            <w:shd w:val="clear" w:color="auto" w:fill="FFFFFF" w:themeFill="background1"/>
            <w:vAlign w:val="center"/>
          </w:tcPr>
          <w:p w14:paraId="176552D6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728" w:type="dxa"/>
            <w:shd w:val="clear" w:color="auto" w:fill="FFFFFF" w:themeFill="background1"/>
            <w:vAlign w:val="center"/>
          </w:tcPr>
          <w:p w14:paraId="6417C64B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P:17</w:t>
            </w:r>
          </w:p>
        </w:tc>
        <w:tc>
          <w:tcPr>
            <w:tcW w:w="1686" w:type="dxa"/>
            <w:shd w:val="clear" w:color="auto" w:fill="FFFFFF" w:themeFill="background1"/>
            <w:vAlign w:val="center"/>
          </w:tcPr>
          <w:p w14:paraId="3722C211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密码设置</w:t>
            </w:r>
          </w:p>
        </w:tc>
        <w:tc>
          <w:tcPr>
            <w:tcW w:w="2640" w:type="dxa"/>
            <w:shd w:val="clear" w:color="auto" w:fill="FFFFFF" w:themeFill="background1"/>
            <w:vAlign w:val="center"/>
          </w:tcPr>
          <w:p w14:paraId="03EE83BB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0000-9999</w:t>
            </w:r>
          </w:p>
        </w:tc>
      </w:tr>
      <w:tr w14:paraId="28669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22" w:type="dxa"/>
            <w:shd w:val="clear" w:color="auto" w:fill="FFFFFF" w:themeFill="background1"/>
            <w:vAlign w:val="center"/>
          </w:tcPr>
          <w:p w14:paraId="720CCEFE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P:05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79996E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DO1功能启用</w:t>
            </w:r>
          </w:p>
        </w:tc>
        <w:tc>
          <w:tcPr>
            <w:tcW w:w="2197" w:type="dxa"/>
            <w:vMerge w:val="restart"/>
            <w:shd w:val="clear" w:color="auto" w:fill="FFFFFF" w:themeFill="background1"/>
            <w:vAlign w:val="center"/>
          </w:tcPr>
          <w:p w14:paraId="4E939F32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0为停用</w:t>
            </w:r>
            <w:r>
              <w:rPr>
                <w:rFonts w:ascii="宋体" w:hAnsi="宋体" w:eastAsia="宋体" w:cs="宋体"/>
                <w:kern w:val="0"/>
                <w:sz w:val="24"/>
              </w:rPr>
              <w:t xml:space="preserve">             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1为启用</w:t>
            </w:r>
          </w:p>
        </w:tc>
        <w:tc>
          <w:tcPr>
            <w:tcW w:w="728" w:type="dxa"/>
            <w:shd w:val="clear" w:color="auto" w:fill="FFFFFF" w:themeFill="background1"/>
            <w:vAlign w:val="center"/>
          </w:tcPr>
          <w:p w14:paraId="0AB2B562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P:18</w:t>
            </w:r>
          </w:p>
        </w:tc>
        <w:tc>
          <w:tcPr>
            <w:tcW w:w="1686" w:type="dxa"/>
            <w:shd w:val="clear" w:color="auto" w:fill="FFFFFF" w:themeFill="background1"/>
            <w:vAlign w:val="center"/>
          </w:tcPr>
          <w:p w14:paraId="5E706FE3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记录周期设置</w:t>
            </w:r>
          </w:p>
        </w:tc>
        <w:tc>
          <w:tcPr>
            <w:tcW w:w="2640" w:type="dxa"/>
            <w:shd w:val="clear" w:color="auto" w:fill="FFFFFF" w:themeFill="background1"/>
            <w:vAlign w:val="center"/>
          </w:tcPr>
          <w:p w14:paraId="6B2CD32D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单位为分，1-180可设</w:t>
            </w:r>
          </w:p>
        </w:tc>
      </w:tr>
      <w:tr w14:paraId="059E1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722" w:type="dxa"/>
            <w:shd w:val="clear" w:color="auto" w:fill="FFFFFF" w:themeFill="background1"/>
            <w:vAlign w:val="center"/>
          </w:tcPr>
          <w:p w14:paraId="71F8D1FC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P:06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7CE6F4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DO2功能启用</w:t>
            </w:r>
          </w:p>
        </w:tc>
        <w:tc>
          <w:tcPr>
            <w:tcW w:w="2197" w:type="dxa"/>
            <w:vMerge w:val="continue"/>
            <w:shd w:val="clear" w:color="auto" w:fill="FFFFFF" w:themeFill="background1"/>
            <w:vAlign w:val="center"/>
          </w:tcPr>
          <w:p w14:paraId="305E48CF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728" w:type="dxa"/>
            <w:shd w:val="clear" w:color="auto" w:fill="FFFFFF" w:themeFill="background1"/>
            <w:vAlign w:val="center"/>
          </w:tcPr>
          <w:p w14:paraId="43DA033D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P:19</w:t>
            </w:r>
          </w:p>
        </w:tc>
        <w:tc>
          <w:tcPr>
            <w:tcW w:w="1686" w:type="dxa"/>
            <w:shd w:val="clear" w:color="auto" w:fill="FFFFFF" w:themeFill="background1"/>
            <w:vAlign w:val="center"/>
          </w:tcPr>
          <w:p w14:paraId="01E577B0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网络协议类型</w:t>
            </w:r>
          </w:p>
        </w:tc>
        <w:tc>
          <w:tcPr>
            <w:tcW w:w="2640" w:type="dxa"/>
            <w:shd w:val="clear" w:color="auto" w:fill="FFFFFF" w:themeFill="background1"/>
            <w:vAlign w:val="center"/>
          </w:tcPr>
          <w:p w14:paraId="32E14CF6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0:</w:t>
            </w:r>
            <w:r>
              <w:rPr>
                <w:rFonts w:ascii="宋体" w:hAnsi="宋体" w:eastAsia="宋体" w:cs="宋体"/>
                <w:kern w:val="0"/>
                <w:sz w:val="24"/>
              </w:rPr>
              <w:t xml:space="preserve">TCP Server,   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1:</w:t>
            </w:r>
            <w:r>
              <w:rPr>
                <w:rFonts w:ascii="宋体" w:hAnsi="宋体" w:eastAsia="宋体" w:cs="宋体"/>
                <w:kern w:val="0"/>
                <w:sz w:val="24"/>
              </w:rPr>
              <w:t>TCP Client</w:t>
            </w:r>
          </w:p>
        </w:tc>
      </w:tr>
      <w:tr w14:paraId="28B9B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722" w:type="dxa"/>
            <w:shd w:val="clear" w:color="auto" w:fill="FFFFFF" w:themeFill="background1"/>
            <w:vAlign w:val="center"/>
          </w:tcPr>
          <w:p w14:paraId="6CBE7D0A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P:07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30BAA5E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DO1状态</w:t>
            </w:r>
          </w:p>
        </w:tc>
        <w:tc>
          <w:tcPr>
            <w:tcW w:w="2197" w:type="dxa"/>
            <w:vMerge w:val="restart"/>
            <w:shd w:val="clear" w:color="auto" w:fill="FFFFFF" w:themeFill="background1"/>
            <w:vAlign w:val="center"/>
          </w:tcPr>
          <w:p w14:paraId="6468DE96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OFF为常开 </w:t>
            </w:r>
            <w:r>
              <w:rPr>
                <w:rFonts w:ascii="宋体" w:hAnsi="宋体" w:eastAsia="宋体" w:cs="宋体"/>
                <w:kern w:val="0"/>
                <w:sz w:val="24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ON为常闭</w:t>
            </w:r>
          </w:p>
        </w:tc>
        <w:tc>
          <w:tcPr>
            <w:tcW w:w="728" w:type="dxa"/>
            <w:shd w:val="clear" w:color="auto" w:fill="FFFFFF" w:themeFill="background1"/>
            <w:vAlign w:val="center"/>
          </w:tcPr>
          <w:p w14:paraId="6474B724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P:20</w:t>
            </w:r>
          </w:p>
        </w:tc>
        <w:tc>
          <w:tcPr>
            <w:tcW w:w="1686" w:type="dxa"/>
            <w:shd w:val="clear" w:color="auto" w:fill="FFFFFF" w:themeFill="background1"/>
            <w:vAlign w:val="center"/>
          </w:tcPr>
          <w:p w14:paraId="13A5BEDF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自动IP</w:t>
            </w:r>
            <w:r>
              <w:rPr>
                <w:rFonts w:ascii="宋体" w:hAnsi="宋体" w:eastAsia="宋体" w:cs="宋体"/>
                <w:kern w:val="0"/>
                <w:sz w:val="24"/>
              </w:rPr>
              <w:t xml:space="preserve"> DHCP</w:t>
            </w:r>
          </w:p>
        </w:tc>
        <w:tc>
          <w:tcPr>
            <w:tcW w:w="2640" w:type="dxa"/>
            <w:shd w:val="clear" w:color="auto" w:fill="FFFFFF" w:themeFill="background1"/>
            <w:vAlign w:val="center"/>
          </w:tcPr>
          <w:p w14:paraId="74FED5C1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0:关闭   1:开启</w:t>
            </w:r>
          </w:p>
        </w:tc>
      </w:tr>
      <w:tr w14:paraId="72E07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722" w:type="dxa"/>
            <w:shd w:val="clear" w:color="auto" w:fill="FFFFFF" w:themeFill="background1"/>
            <w:vAlign w:val="center"/>
          </w:tcPr>
          <w:p w14:paraId="7060DA7C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P:08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6AFD31C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DO2状态</w:t>
            </w:r>
          </w:p>
        </w:tc>
        <w:tc>
          <w:tcPr>
            <w:tcW w:w="2197" w:type="dxa"/>
            <w:vMerge w:val="continue"/>
            <w:shd w:val="clear" w:color="auto" w:fill="FFFFFF" w:themeFill="background1"/>
            <w:vAlign w:val="center"/>
          </w:tcPr>
          <w:p w14:paraId="43B72F45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728" w:type="dxa"/>
            <w:shd w:val="clear" w:color="auto" w:fill="FFFFFF" w:themeFill="background1"/>
            <w:vAlign w:val="center"/>
          </w:tcPr>
          <w:p w14:paraId="0149ED22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P:21</w:t>
            </w:r>
          </w:p>
        </w:tc>
        <w:tc>
          <w:tcPr>
            <w:tcW w:w="1686" w:type="dxa"/>
            <w:shd w:val="clear" w:color="auto" w:fill="FFFFFF" w:themeFill="background1"/>
            <w:vAlign w:val="center"/>
          </w:tcPr>
          <w:p w14:paraId="3E9BEF79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本地IP</w:t>
            </w:r>
          </w:p>
        </w:tc>
        <w:tc>
          <w:tcPr>
            <w:tcW w:w="2640" w:type="dxa"/>
            <w:shd w:val="clear" w:color="auto" w:fill="FFFFFF" w:themeFill="background1"/>
            <w:vAlign w:val="center"/>
          </w:tcPr>
          <w:p w14:paraId="3B793D3A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默认:192.168.0.88</w:t>
            </w:r>
          </w:p>
        </w:tc>
      </w:tr>
      <w:tr w14:paraId="2E5A3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22" w:type="dxa"/>
            <w:shd w:val="clear" w:color="auto" w:fill="FFFFFF" w:themeFill="background1"/>
            <w:vAlign w:val="center"/>
          </w:tcPr>
          <w:p w14:paraId="325B7E19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P:09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C7B7A9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高温上限值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31048AFA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高温告警值或温度上限值</w:t>
            </w:r>
          </w:p>
        </w:tc>
        <w:tc>
          <w:tcPr>
            <w:tcW w:w="728" w:type="dxa"/>
            <w:shd w:val="clear" w:color="auto" w:fill="FFFFFF" w:themeFill="background1"/>
            <w:vAlign w:val="center"/>
          </w:tcPr>
          <w:p w14:paraId="6F177B6A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P:22</w:t>
            </w:r>
          </w:p>
        </w:tc>
        <w:tc>
          <w:tcPr>
            <w:tcW w:w="1686" w:type="dxa"/>
            <w:shd w:val="clear" w:color="auto" w:fill="FFFFFF" w:themeFill="background1"/>
            <w:vAlign w:val="center"/>
          </w:tcPr>
          <w:p w14:paraId="56110AFB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子网掩码</w:t>
            </w:r>
          </w:p>
        </w:tc>
        <w:tc>
          <w:tcPr>
            <w:tcW w:w="2640" w:type="dxa"/>
            <w:shd w:val="clear" w:color="auto" w:fill="FFFFFF" w:themeFill="background1"/>
            <w:vAlign w:val="center"/>
          </w:tcPr>
          <w:p w14:paraId="1D1AE008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默认:255.255.255.0</w:t>
            </w:r>
          </w:p>
        </w:tc>
      </w:tr>
      <w:tr w14:paraId="46C96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22" w:type="dxa"/>
            <w:shd w:val="clear" w:color="auto" w:fill="FFFFFF" w:themeFill="background1"/>
            <w:vAlign w:val="center"/>
          </w:tcPr>
          <w:p w14:paraId="436D71BE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P:10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B8C8338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低温下限值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7C86886E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低温告警值或温度下限值</w:t>
            </w:r>
          </w:p>
        </w:tc>
        <w:tc>
          <w:tcPr>
            <w:tcW w:w="728" w:type="dxa"/>
            <w:shd w:val="clear" w:color="auto" w:fill="FFFFFF" w:themeFill="background1"/>
            <w:vAlign w:val="center"/>
          </w:tcPr>
          <w:p w14:paraId="7A11B138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P:23</w:t>
            </w:r>
          </w:p>
        </w:tc>
        <w:tc>
          <w:tcPr>
            <w:tcW w:w="1686" w:type="dxa"/>
            <w:shd w:val="clear" w:color="auto" w:fill="FFFFFF" w:themeFill="background1"/>
            <w:vAlign w:val="center"/>
          </w:tcPr>
          <w:p w14:paraId="2C6DF4AF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网关</w:t>
            </w:r>
          </w:p>
        </w:tc>
        <w:tc>
          <w:tcPr>
            <w:tcW w:w="2640" w:type="dxa"/>
            <w:shd w:val="clear" w:color="auto" w:fill="FFFFFF" w:themeFill="background1"/>
            <w:vAlign w:val="center"/>
          </w:tcPr>
          <w:p w14:paraId="2068E14F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默认:192.168.0.1</w:t>
            </w:r>
          </w:p>
        </w:tc>
      </w:tr>
      <w:tr w14:paraId="32B61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22" w:type="dxa"/>
            <w:shd w:val="clear" w:color="auto" w:fill="FFFFFF" w:themeFill="background1"/>
            <w:vAlign w:val="center"/>
          </w:tcPr>
          <w:p w14:paraId="0C04FF35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P:11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39D6382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高湿上限值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75DEC356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高湿告警值或湿度上限值</w:t>
            </w:r>
          </w:p>
        </w:tc>
        <w:tc>
          <w:tcPr>
            <w:tcW w:w="728" w:type="dxa"/>
            <w:shd w:val="clear" w:color="auto" w:fill="FFFFFF" w:themeFill="background1"/>
            <w:vAlign w:val="center"/>
          </w:tcPr>
          <w:p w14:paraId="7E3B4575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P:24</w:t>
            </w:r>
          </w:p>
        </w:tc>
        <w:tc>
          <w:tcPr>
            <w:tcW w:w="1686" w:type="dxa"/>
            <w:shd w:val="clear" w:color="auto" w:fill="FFFFFF" w:themeFill="background1"/>
            <w:vAlign w:val="center"/>
          </w:tcPr>
          <w:p w14:paraId="5336343B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本地端口</w:t>
            </w:r>
          </w:p>
        </w:tc>
        <w:tc>
          <w:tcPr>
            <w:tcW w:w="2640" w:type="dxa"/>
            <w:shd w:val="clear" w:color="auto" w:fill="FFFFFF" w:themeFill="background1"/>
            <w:vAlign w:val="center"/>
          </w:tcPr>
          <w:p w14:paraId="45CB8DEA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默认:502</w:t>
            </w:r>
          </w:p>
        </w:tc>
      </w:tr>
      <w:tr w14:paraId="391D2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22" w:type="dxa"/>
            <w:shd w:val="clear" w:color="auto" w:fill="FFFFFF" w:themeFill="background1"/>
            <w:vAlign w:val="center"/>
          </w:tcPr>
          <w:p w14:paraId="53EB325B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P:12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76186C7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低湿下限值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08FF92F9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低湿告警值或湿度下限值</w:t>
            </w:r>
          </w:p>
        </w:tc>
        <w:tc>
          <w:tcPr>
            <w:tcW w:w="728" w:type="dxa"/>
            <w:shd w:val="clear" w:color="auto" w:fill="FFFFFF" w:themeFill="background1"/>
            <w:vAlign w:val="center"/>
          </w:tcPr>
          <w:p w14:paraId="59511F9C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P:25</w:t>
            </w:r>
          </w:p>
        </w:tc>
        <w:tc>
          <w:tcPr>
            <w:tcW w:w="1686" w:type="dxa"/>
            <w:shd w:val="clear" w:color="auto" w:fill="FFFFFF" w:themeFill="background1"/>
            <w:vAlign w:val="center"/>
          </w:tcPr>
          <w:p w14:paraId="07FD5575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远程Server端口</w:t>
            </w:r>
          </w:p>
        </w:tc>
        <w:tc>
          <w:tcPr>
            <w:tcW w:w="2640" w:type="dxa"/>
            <w:shd w:val="clear" w:color="auto" w:fill="FFFFFF" w:themeFill="background1"/>
            <w:vAlign w:val="center"/>
          </w:tcPr>
          <w:p w14:paraId="69BF1D75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默认:8000</w:t>
            </w:r>
          </w:p>
        </w:tc>
      </w:tr>
      <w:tr w14:paraId="21C11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22" w:type="dxa"/>
            <w:shd w:val="clear" w:color="auto" w:fill="FFFFFF" w:themeFill="background1"/>
            <w:vAlign w:val="center"/>
          </w:tcPr>
          <w:p w14:paraId="234E79B5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P:13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8FA8ADC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温度缓冲值</w:t>
            </w:r>
          </w:p>
        </w:tc>
        <w:tc>
          <w:tcPr>
            <w:tcW w:w="2197" w:type="dxa"/>
            <w:shd w:val="clear" w:color="auto" w:fill="FFFFFF" w:themeFill="background1"/>
            <w:vAlign w:val="center"/>
          </w:tcPr>
          <w:p w14:paraId="60875951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默认0.1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"/>
              </w:rPr>
              <w:t>℃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，防继电器抖动用</w:t>
            </w:r>
          </w:p>
        </w:tc>
        <w:tc>
          <w:tcPr>
            <w:tcW w:w="728" w:type="dxa"/>
            <w:shd w:val="clear" w:color="auto" w:fill="FFFFFF" w:themeFill="background1"/>
            <w:vAlign w:val="center"/>
          </w:tcPr>
          <w:p w14:paraId="2DE30E7E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P:26</w:t>
            </w:r>
          </w:p>
        </w:tc>
        <w:tc>
          <w:tcPr>
            <w:tcW w:w="1686" w:type="dxa"/>
            <w:shd w:val="clear" w:color="auto" w:fill="FFFFFF" w:themeFill="background1"/>
            <w:vAlign w:val="center"/>
          </w:tcPr>
          <w:p w14:paraId="6D96CD72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远程 Server IP</w:t>
            </w:r>
          </w:p>
        </w:tc>
        <w:tc>
          <w:tcPr>
            <w:tcW w:w="2640" w:type="dxa"/>
            <w:shd w:val="clear" w:color="auto" w:fill="FFFFFF" w:themeFill="background1"/>
            <w:vAlign w:val="center"/>
          </w:tcPr>
          <w:p w14:paraId="3F32B142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默认:192.168.0.101</w:t>
            </w:r>
          </w:p>
        </w:tc>
      </w:tr>
    </w:tbl>
    <w:p w14:paraId="41922C65">
      <w:pPr>
        <w:adjustRightInd w:val="0"/>
        <w:snapToGrid w:val="0"/>
        <w:ind w:firstLine="562" w:firstLineChars="200"/>
        <w:jc w:val="left"/>
        <w:rPr>
          <w:rFonts w:ascii="宋体" w:hAnsi="宋体" w:eastAsia="宋体"/>
          <w:b/>
          <w:sz w:val="28"/>
          <w:szCs w:val="28"/>
        </w:rPr>
      </w:pPr>
    </w:p>
    <w:p w14:paraId="72C38095">
      <w:pPr>
        <w:numPr>
          <w:ilvl w:val="0"/>
          <w:numId w:val="1"/>
        </w:numPr>
        <w:adjustRightInd w:val="0"/>
        <w:snapToGrid w:val="0"/>
        <w:spacing w:before="156" w:beforeLines="50" w:after="93" w:afterLines="30"/>
        <w:ind w:left="0" w:firstLine="0"/>
        <w:jc w:val="left"/>
        <w:rPr>
          <w:rFonts w:ascii="宋体" w:hAnsi="宋体" w:eastAsia="宋体"/>
          <w:b/>
          <w:sz w:val="32"/>
          <w:szCs w:val="20"/>
        </w:rPr>
      </w:pPr>
      <w:r>
        <w:rPr>
          <w:rFonts w:hint="eastAsia" w:ascii="宋体" w:hAnsi="宋体" w:eastAsia="宋体"/>
          <w:b/>
          <w:sz w:val="32"/>
          <w:szCs w:val="20"/>
        </w:rPr>
        <w:t>安装接线说明</w:t>
      </w:r>
    </w:p>
    <w:p w14:paraId="68FCB572">
      <w:pPr>
        <w:adjustRightInd w:val="0"/>
        <w:snapToGrid w:val="0"/>
        <w:ind w:firstLine="560" w:firstLineChars="200"/>
        <w:jc w:val="left"/>
        <w:rPr>
          <w:rFonts w:ascii="宋体" w:hAnsi="宋体" w:eastAsia="宋体"/>
          <w:b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84455</wp:posOffset>
            </wp:positionV>
            <wp:extent cx="3253740" cy="2161540"/>
            <wp:effectExtent l="0" t="0" r="4445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3694" cy="21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745B7E">
      <w:pPr>
        <w:adjustRightInd w:val="0"/>
        <w:snapToGrid w:val="0"/>
        <w:ind w:firstLine="560" w:firstLineChars="200"/>
        <w:jc w:val="left"/>
        <w:rPr>
          <w:rFonts w:ascii="宋体" w:hAnsi="宋体" w:eastAsia="宋体"/>
          <w:b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2905760</wp:posOffset>
            </wp:positionH>
            <wp:positionV relativeFrom="paragraph">
              <wp:posOffset>198120</wp:posOffset>
            </wp:positionV>
            <wp:extent cx="2236470" cy="1288415"/>
            <wp:effectExtent l="0" t="0" r="0" b="698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DC591F">
      <w:pPr>
        <w:adjustRightInd w:val="0"/>
        <w:snapToGrid w:val="0"/>
        <w:ind w:firstLine="562" w:firstLineChars="200"/>
        <w:jc w:val="left"/>
        <w:rPr>
          <w:rFonts w:ascii="宋体" w:hAnsi="宋体" w:eastAsia="宋体"/>
          <w:b/>
          <w:sz w:val="28"/>
          <w:szCs w:val="28"/>
        </w:rPr>
      </w:pPr>
    </w:p>
    <w:p w14:paraId="702CD07A">
      <w:pPr>
        <w:adjustRightInd w:val="0"/>
        <w:snapToGrid w:val="0"/>
        <w:ind w:firstLine="562" w:firstLineChars="200"/>
        <w:jc w:val="left"/>
        <w:rPr>
          <w:rFonts w:ascii="宋体" w:hAnsi="宋体" w:eastAsia="宋体"/>
          <w:b/>
          <w:sz w:val="28"/>
          <w:szCs w:val="28"/>
        </w:rPr>
      </w:pPr>
    </w:p>
    <w:p w14:paraId="6A45E351">
      <w:pPr>
        <w:adjustRightInd w:val="0"/>
        <w:snapToGrid w:val="0"/>
        <w:ind w:firstLine="562" w:firstLineChars="200"/>
        <w:jc w:val="left"/>
        <w:rPr>
          <w:rFonts w:ascii="宋体" w:hAnsi="宋体" w:eastAsia="宋体"/>
          <w:b/>
          <w:sz w:val="28"/>
          <w:szCs w:val="28"/>
        </w:rPr>
      </w:pPr>
    </w:p>
    <w:p w14:paraId="130C8484">
      <w:pPr>
        <w:adjustRightInd w:val="0"/>
        <w:snapToGrid w:val="0"/>
        <w:ind w:firstLine="562" w:firstLineChars="200"/>
        <w:jc w:val="left"/>
        <w:rPr>
          <w:rFonts w:ascii="宋体" w:hAnsi="宋体" w:eastAsia="宋体"/>
          <w:b/>
          <w:sz w:val="28"/>
          <w:szCs w:val="28"/>
        </w:rPr>
      </w:pPr>
    </w:p>
    <w:p w14:paraId="1BC6E81A">
      <w:pPr>
        <w:adjustRightInd w:val="0"/>
        <w:snapToGrid w:val="0"/>
        <w:ind w:firstLine="562" w:firstLineChars="200"/>
        <w:jc w:val="left"/>
        <w:rPr>
          <w:rFonts w:ascii="宋体" w:hAnsi="宋体" w:eastAsia="宋体"/>
          <w:b/>
          <w:sz w:val="28"/>
          <w:szCs w:val="28"/>
        </w:rPr>
      </w:pPr>
    </w:p>
    <w:p w14:paraId="6F93B8D3">
      <w:pPr>
        <w:adjustRightInd w:val="0"/>
        <w:snapToGrid w:val="0"/>
        <w:ind w:firstLine="562" w:firstLineChars="200"/>
        <w:jc w:val="left"/>
        <w:rPr>
          <w:rFonts w:ascii="宋体" w:hAnsi="宋体" w:eastAsia="宋体"/>
          <w:b/>
          <w:sz w:val="28"/>
          <w:szCs w:val="28"/>
        </w:rPr>
      </w:pPr>
    </w:p>
    <w:p w14:paraId="7C7A519B">
      <w:pPr>
        <w:adjustRightInd w:val="0"/>
        <w:snapToGrid w:val="0"/>
        <w:ind w:firstLine="562" w:firstLineChars="200"/>
        <w:jc w:val="left"/>
        <w:rPr>
          <w:rFonts w:ascii="宋体" w:hAnsi="宋体" w:eastAsia="宋体"/>
          <w:b/>
          <w:sz w:val="28"/>
          <w:szCs w:val="28"/>
        </w:rPr>
      </w:pPr>
    </w:p>
    <w:p w14:paraId="61662DCB">
      <w:pPr>
        <w:adjustRightInd w:val="0"/>
        <w:snapToGrid w:val="0"/>
        <w:jc w:val="left"/>
        <w:rPr>
          <w:rFonts w:hint="eastAsia" w:ascii="宋体" w:hAnsi="宋体" w:eastAsia="宋体"/>
          <w:b/>
          <w:sz w:val="28"/>
          <w:szCs w:val="28"/>
        </w:rPr>
      </w:pPr>
    </w:p>
    <w:p w14:paraId="36DA4690">
      <w:pPr>
        <w:numPr>
          <w:ilvl w:val="0"/>
          <w:numId w:val="1"/>
        </w:numPr>
        <w:adjustRightInd w:val="0"/>
        <w:snapToGrid w:val="0"/>
        <w:spacing w:before="156" w:beforeLines="50" w:after="93" w:afterLines="30"/>
        <w:ind w:left="0" w:firstLine="0"/>
        <w:jc w:val="left"/>
        <w:rPr>
          <w:rFonts w:hint="eastAsia" w:ascii="宋体" w:hAnsi="宋体" w:eastAsia="宋体"/>
          <w:b/>
          <w:sz w:val="32"/>
          <w:szCs w:val="20"/>
        </w:rPr>
      </w:pPr>
      <w:r>
        <w:rPr>
          <w:rFonts w:hint="eastAsia" w:ascii="宋体" w:hAnsi="宋体" w:eastAsia="宋体"/>
          <w:b/>
          <w:sz w:val="32"/>
          <w:szCs w:val="20"/>
        </w:rPr>
        <w:t>品质保证</w:t>
      </w:r>
    </w:p>
    <w:p w14:paraId="131A219F">
      <w:pPr>
        <w:adjustRightInd w:val="0"/>
        <w:snapToGrid w:val="0"/>
        <w:ind w:firstLine="560" w:firstLineChars="200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质保期12个月。在质量保证期内，基于正常使用和非人为损坏，对产品提供免费维护服务。</w:t>
      </w:r>
    </w:p>
    <w:p w14:paraId="6BDE75F6">
      <w:pPr>
        <w:numPr>
          <w:ilvl w:val="0"/>
          <w:numId w:val="1"/>
        </w:numPr>
        <w:adjustRightInd w:val="0"/>
        <w:snapToGrid w:val="0"/>
        <w:spacing w:before="156" w:beforeLines="50" w:after="93" w:afterLines="30"/>
        <w:ind w:left="0" w:firstLine="0"/>
        <w:jc w:val="left"/>
        <w:rPr>
          <w:rFonts w:hint="eastAsia" w:ascii="宋体" w:hAnsi="宋体" w:eastAsia="宋体"/>
          <w:b/>
          <w:sz w:val="32"/>
          <w:szCs w:val="20"/>
        </w:rPr>
      </w:pPr>
      <w:r>
        <w:rPr>
          <w:rFonts w:hint="eastAsia" w:ascii="宋体" w:hAnsi="宋体" w:eastAsia="宋体"/>
          <w:b/>
          <w:sz w:val="32"/>
          <w:szCs w:val="20"/>
        </w:rPr>
        <w:t>注意事项</w:t>
      </w:r>
    </w:p>
    <w:p w14:paraId="20A0BEF7">
      <w:pPr>
        <w:pStyle w:val="5"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不要直接安装在热源、冷源、或处于阳光照射下；</w:t>
      </w:r>
    </w:p>
    <w:p w14:paraId="325BFFD5">
      <w:pPr>
        <w:pStyle w:val="5"/>
        <w:numPr>
          <w:ilvl w:val="0"/>
          <w:numId w:val="3"/>
        </w:numPr>
        <w:adjustRightInd w:val="0"/>
        <w:snapToGrid w:val="0"/>
        <w:ind w:firstLineChars="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禁止长时间处于蒸汽、水雾、水帘或冷凝环境中；</w:t>
      </w:r>
    </w:p>
    <w:p w14:paraId="74140A1B">
      <w:pPr>
        <w:pStyle w:val="5"/>
        <w:numPr>
          <w:ilvl w:val="0"/>
          <w:numId w:val="3"/>
        </w:numPr>
        <w:adjustRightInd w:val="0"/>
        <w:snapToGrid w:val="0"/>
        <w:ind w:firstLineChars="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处于粉尘或其它污染环境中，必须对产品迚行定期清理。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907" w:footer="28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B94EE">
    <w:pPr>
      <w:tabs>
        <w:tab w:val="center" w:pos="4153"/>
        <w:tab w:val="right" w:pos="8306"/>
      </w:tabs>
      <w:snapToGrid w:val="0"/>
      <w:ind w:firstLine="360" w:firstLineChars="200"/>
      <w:jc w:val="left"/>
      <w:rPr>
        <w:rFonts w:ascii="Times New Roman" w:hAnsi="Times New Roman" w:eastAsia="宋体" w:cs="Times New Roman"/>
        <w:sz w:val="18"/>
        <w:szCs w:val="18"/>
      </w:rPr>
    </w:pPr>
    <w:r>
      <w:rPr>
        <w:rFonts w:ascii="Times New Roman" w:hAnsi="Times New Roman" w:eastAsia="宋体" w:cs="Times New Roman"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17780" b="1270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E48F3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Pi91E0AAAAAIBAAAPAAAAAAAAAAEAIAAAACIAAABkcnMv&#10;ZG93bnJldi54bWxQSwECFAAUAAAACACHTuJA3YFN4QsCAAABBAAADgAAAAAAAAABACAAAAAf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E48F3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Times New Roman" w:hAnsi="Times New Roman" w:eastAsia="宋体" w:cs="Times New Roman"/>
        <w:sz w:val="18"/>
        <w:szCs w:val="18"/>
      </w:rPr>
      <w:t xml:space="preserve">E-mail：info@source-sensor.com    </w:t>
    </w:r>
    <w:r>
      <w:rPr>
        <w:rFonts w:ascii="Times New Roman" w:hAnsi="Times New Roman" w:eastAsia="宋体" w:cs="Times New Roman"/>
        <w:sz w:val="18"/>
        <w:szCs w:val="18"/>
      </w:rPr>
      <w:t xml:space="preserve"> </w:t>
    </w:r>
    <w:r>
      <w:rPr>
        <w:rFonts w:hint="eastAsia" w:ascii="Times New Roman" w:hAnsi="Times New Roman" w:eastAsia="宋体" w:cs="Times New Roman"/>
        <w:sz w:val="18"/>
        <w:szCs w:val="18"/>
      </w:rPr>
      <w:t xml:space="preserve"> </w:t>
    </w:r>
    <w:r>
      <w:rPr>
        <w:rFonts w:ascii="Times New Roman" w:hAnsi="Times New Roman" w:eastAsia="宋体" w:cs="Times New Roman"/>
        <w:sz w:val="18"/>
        <w:szCs w:val="18"/>
      </w:rPr>
      <w:t xml:space="preserve">          </w:t>
    </w:r>
    <w:r>
      <w:rPr>
        <w:rFonts w:hint="eastAsia" w:ascii="Times New Roman" w:hAnsi="Times New Roman" w:eastAsia="宋体" w:cs="Times New Roman"/>
        <w:sz w:val="18"/>
        <w:szCs w:val="18"/>
      </w:rPr>
      <w:t>Tel：0755-26747274</w:t>
    </w:r>
  </w:p>
  <w:p w14:paraId="7430AF34">
    <w:pPr>
      <w:tabs>
        <w:tab w:val="center" w:pos="4153"/>
        <w:tab w:val="right" w:pos="8306"/>
      </w:tabs>
      <w:snapToGrid w:val="0"/>
      <w:ind w:firstLine="360" w:firstLineChars="200"/>
      <w:jc w:val="left"/>
      <w:rPr>
        <w:rFonts w:ascii="Times New Roman" w:hAnsi="Times New Roman" w:eastAsia="宋体" w:cs="Times New Roman"/>
        <w:sz w:val="18"/>
        <w:szCs w:val="18"/>
      </w:rPr>
    </w:pPr>
    <w:r>
      <w:rPr>
        <w:rFonts w:hint="eastAsia" w:ascii="Times New Roman" w:hAnsi="Times New Roman" w:eastAsia="宋体" w:cs="Times New Roman"/>
        <w:sz w:val="18"/>
        <w:szCs w:val="18"/>
      </w:rPr>
      <w:t xml:space="preserve">Web：www.sourcesensor.com    </w:t>
    </w:r>
    <w:r>
      <w:rPr>
        <w:rFonts w:ascii="Times New Roman" w:hAnsi="Times New Roman" w:eastAsia="宋体" w:cs="Times New Roman"/>
        <w:sz w:val="18"/>
        <w:szCs w:val="18"/>
      </w:rPr>
      <w:t xml:space="preserve">              </w:t>
    </w:r>
    <w:r>
      <w:rPr>
        <w:rFonts w:hint="eastAsia" w:ascii="Times New Roman" w:hAnsi="Times New Roman" w:eastAsia="宋体" w:cs="Times New Roman"/>
        <w:sz w:val="18"/>
        <w:szCs w:val="18"/>
      </w:rPr>
      <w:t xml:space="preserve"> Add：深圳市南山区马家龙工业区15栋3楼东 </w:t>
    </w:r>
  </w:p>
  <w:p w14:paraId="7D4D2FD2"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sz w:val="18"/>
        <w:szCs w:val="18"/>
      </w:rPr>
    </w:pPr>
  </w:p>
  <w:p w14:paraId="21B05211">
    <w:pPr>
      <w:pStyle w:val="3"/>
    </w:pPr>
  </w:p>
  <w:p w14:paraId="2A4DA26D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9B049">
    <w:pPr>
      <w:pStyle w:val="4"/>
      <w:jc w:val="both"/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2387600</wp:posOffset>
          </wp:positionH>
          <wp:positionV relativeFrom="paragraph">
            <wp:posOffset>123825</wp:posOffset>
          </wp:positionV>
          <wp:extent cx="2886710" cy="182245"/>
          <wp:effectExtent l="0" t="0" r="0" b="8890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6710" cy="182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inline distT="0" distB="0" distL="0" distR="0">
          <wp:extent cx="1101725" cy="309245"/>
          <wp:effectExtent l="0" t="0" r="3175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607" cy="320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6668B"/>
    <w:multiLevelType w:val="multilevel"/>
    <w:tmpl w:val="3106668B"/>
    <w:lvl w:ilvl="0" w:tentative="0">
      <w:start w:val="1"/>
      <w:numFmt w:val="decimal"/>
      <w:suff w:val="space"/>
      <w:lvlText w:val="%1."/>
      <w:lvlJc w:val="righ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4614451"/>
    <w:multiLevelType w:val="multilevel"/>
    <w:tmpl w:val="54614451"/>
    <w:lvl w:ilvl="0" w:tentative="0">
      <w:start w:val="1"/>
      <w:numFmt w:val="decimal"/>
      <w:suff w:val="space"/>
      <w:lvlText w:val="%1."/>
      <w:lvlJc w:val="right"/>
      <w:pPr>
        <w:ind w:left="1079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99" w:hanging="420"/>
      </w:pPr>
    </w:lvl>
    <w:lvl w:ilvl="2" w:tentative="0">
      <w:start w:val="1"/>
      <w:numFmt w:val="lowerRoman"/>
      <w:lvlText w:val="%3."/>
      <w:lvlJc w:val="right"/>
      <w:pPr>
        <w:ind w:left="1919" w:hanging="420"/>
      </w:pPr>
    </w:lvl>
    <w:lvl w:ilvl="3" w:tentative="0">
      <w:start w:val="1"/>
      <w:numFmt w:val="decimal"/>
      <w:lvlText w:val="%4."/>
      <w:lvlJc w:val="left"/>
      <w:pPr>
        <w:ind w:left="2339" w:hanging="420"/>
      </w:pPr>
    </w:lvl>
    <w:lvl w:ilvl="4" w:tentative="0">
      <w:start w:val="1"/>
      <w:numFmt w:val="lowerLetter"/>
      <w:lvlText w:val="%5)"/>
      <w:lvlJc w:val="left"/>
      <w:pPr>
        <w:ind w:left="2759" w:hanging="420"/>
      </w:pPr>
    </w:lvl>
    <w:lvl w:ilvl="5" w:tentative="0">
      <w:start w:val="1"/>
      <w:numFmt w:val="lowerRoman"/>
      <w:lvlText w:val="%6."/>
      <w:lvlJc w:val="right"/>
      <w:pPr>
        <w:ind w:left="3179" w:hanging="420"/>
      </w:pPr>
    </w:lvl>
    <w:lvl w:ilvl="6" w:tentative="0">
      <w:start w:val="1"/>
      <w:numFmt w:val="decimal"/>
      <w:lvlText w:val="%7."/>
      <w:lvlJc w:val="left"/>
      <w:pPr>
        <w:ind w:left="3599" w:hanging="420"/>
      </w:pPr>
    </w:lvl>
    <w:lvl w:ilvl="7" w:tentative="0">
      <w:start w:val="1"/>
      <w:numFmt w:val="lowerLetter"/>
      <w:lvlText w:val="%8)"/>
      <w:lvlJc w:val="left"/>
      <w:pPr>
        <w:ind w:left="4019" w:hanging="420"/>
      </w:pPr>
    </w:lvl>
    <w:lvl w:ilvl="8" w:tentative="0">
      <w:start w:val="1"/>
      <w:numFmt w:val="lowerRoman"/>
      <w:lvlText w:val="%9."/>
      <w:lvlJc w:val="right"/>
      <w:pPr>
        <w:ind w:left="4439" w:hanging="420"/>
      </w:pPr>
    </w:lvl>
  </w:abstractNum>
  <w:abstractNum w:abstractNumId="2">
    <w:nsid w:val="5DBF3074"/>
    <w:multiLevelType w:val="multilevel"/>
    <w:tmpl w:val="5DBF3074"/>
    <w:lvl w:ilvl="0" w:tentative="0">
      <w:start w:val="1"/>
      <w:numFmt w:val="japaneseCounting"/>
      <w:lvlText w:val="%1、"/>
      <w:lvlJc w:val="left"/>
      <w:pPr>
        <w:tabs>
          <w:tab w:val="left" w:pos="405"/>
        </w:tabs>
        <w:ind w:left="405" w:hanging="40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kNGZmZWUyNzIxNTc5Y2I1M2RmNmU3NWM1NjVkOWMifQ=="/>
  </w:docVars>
  <w:rsids>
    <w:rsidRoot w:val="58636DE5"/>
    <w:rsid w:val="00014071"/>
    <w:rsid w:val="000346DB"/>
    <w:rsid w:val="0004659D"/>
    <w:rsid w:val="00076D7A"/>
    <w:rsid w:val="0008471E"/>
    <w:rsid w:val="00085788"/>
    <w:rsid w:val="00091E3B"/>
    <w:rsid w:val="00093484"/>
    <w:rsid w:val="00095160"/>
    <w:rsid w:val="0009761A"/>
    <w:rsid w:val="000D68CB"/>
    <w:rsid w:val="000E7AD4"/>
    <w:rsid w:val="000F0196"/>
    <w:rsid w:val="000F3590"/>
    <w:rsid w:val="00105214"/>
    <w:rsid w:val="00111AE6"/>
    <w:rsid w:val="00113FD7"/>
    <w:rsid w:val="001235D9"/>
    <w:rsid w:val="00151542"/>
    <w:rsid w:val="001604A7"/>
    <w:rsid w:val="00177665"/>
    <w:rsid w:val="001851CB"/>
    <w:rsid w:val="001857C8"/>
    <w:rsid w:val="001A6478"/>
    <w:rsid w:val="001C6568"/>
    <w:rsid w:val="001C718D"/>
    <w:rsid w:val="001D1DD2"/>
    <w:rsid w:val="001D2698"/>
    <w:rsid w:val="001E692F"/>
    <w:rsid w:val="0020433F"/>
    <w:rsid w:val="00210CC6"/>
    <w:rsid w:val="00216EDD"/>
    <w:rsid w:val="00237B0C"/>
    <w:rsid w:val="0026188D"/>
    <w:rsid w:val="00262F58"/>
    <w:rsid w:val="0027041C"/>
    <w:rsid w:val="002A1DB0"/>
    <w:rsid w:val="002A20A9"/>
    <w:rsid w:val="002A5579"/>
    <w:rsid w:val="002B474E"/>
    <w:rsid w:val="002B7450"/>
    <w:rsid w:val="002B7A5B"/>
    <w:rsid w:val="002C5EB8"/>
    <w:rsid w:val="002C7A55"/>
    <w:rsid w:val="002F141C"/>
    <w:rsid w:val="002F5EB0"/>
    <w:rsid w:val="00302885"/>
    <w:rsid w:val="00304878"/>
    <w:rsid w:val="0031152F"/>
    <w:rsid w:val="003234E1"/>
    <w:rsid w:val="00327E67"/>
    <w:rsid w:val="00331E33"/>
    <w:rsid w:val="00374FB0"/>
    <w:rsid w:val="00391189"/>
    <w:rsid w:val="00392833"/>
    <w:rsid w:val="003B612B"/>
    <w:rsid w:val="003C493A"/>
    <w:rsid w:val="003F70E1"/>
    <w:rsid w:val="004215F0"/>
    <w:rsid w:val="00421C13"/>
    <w:rsid w:val="00470C80"/>
    <w:rsid w:val="00475409"/>
    <w:rsid w:val="00475602"/>
    <w:rsid w:val="004864B5"/>
    <w:rsid w:val="00494D78"/>
    <w:rsid w:val="0049735F"/>
    <w:rsid w:val="004A5177"/>
    <w:rsid w:val="004B4969"/>
    <w:rsid w:val="004B751C"/>
    <w:rsid w:val="004C4276"/>
    <w:rsid w:val="004C600B"/>
    <w:rsid w:val="004D05EB"/>
    <w:rsid w:val="004E6414"/>
    <w:rsid w:val="004F2687"/>
    <w:rsid w:val="004F4629"/>
    <w:rsid w:val="004F6421"/>
    <w:rsid w:val="0051050C"/>
    <w:rsid w:val="005105DD"/>
    <w:rsid w:val="00517731"/>
    <w:rsid w:val="0053076E"/>
    <w:rsid w:val="00530EB5"/>
    <w:rsid w:val="005520FE"/>
    <w:rsid w:val="005731ED"/>
    <w:rsid w:val="00591B31"/>
    <w:rsid w:val="0059746B"/>
    <w:rsid w:val="005B3053"/>
    <w:rsid w:val="005C1180"/>
    <w:rsid w:val="005C2DAB"/>
    <w:rsid w:val="005C5E26"/>
    <w:rsid w:val="005D6BAB"/>
    <w:rsid w:val="005F4D3F"/>
    <w:rsid w:val="00604A6C"/>
    <w:rsid w:val="006118EC"/>
    <w:rsid w:val="0062499F"/>
    <w:rsid w:val="00632C5A"/>
    <w:rsid w:val="0063321C"/>
    <w:rsid w:val="00641306"/>
    <w:rsid w:val="006870CE"/>
    <w:rsid w:val="006A1C33"/>
    <w:rsid w:val="006B03BE"/>
    <w:rsid w:val="006B0F00"/>
    <w:rsid w:val="006C57D8"/>
    <w:rsid w:val="006C79CD"/>
    <w:rsid w:val="006D3CCD"/>
    <w:rsid w:val="006F2064"/>
    <w:rsid w:val="0074154F"/>
    <w:rsid w:val="00743615"/>
    <w:rsid w:val="007848EE"/>
    <w:rsid w:val="00786332"/>
    <w:rsid w:val="007B4F4A"/>
    <w:rsid w:val="007B549F"/>
    <w:rsid w:val="007E69FC"/>
    <w:rsid w:val="00803115"/>
    <w:rsid w:val="0082644E"/>
    <w:rsid w:val="00853F03"/>
    <w:rsid w:val="008605FF"/>
    <w:rsid w:val="00864412"/>
    <w:rsid w:val="00870C5B"/>
    <w:rsid w:val="0087336F"/>
    <w:rsid w:val="0088261E"/>
    <w:rsid w:val="008967C8"/>
    <w:rsid w:val="008A5F59"/>
    <w:rsid w:val="008B1800"/>
    <w:rsid w:val="008E59E3"/>
    <w:rsid w:val="00913391"/>
    <w:rsid w:val="00917EA6"/>
    <w:rsid w:val="009350D1"/>
    <w:rsid w:val="00942A84"/>
    <w:rsid w:val="0094322A"/>
    <w:rsid w:val="0094418C"/>
    <w:rsid w:val="00964BE0"/>
    <w:rsid w:val="00972348"/>
    <w:rsid w:val="00976CC3"/>
    <w:rsid w:val="009770D3"/>
    <w:rsid w:val="009A034D"/>
    <w:rsid w:val="009B03F5"/>
    <w:rsid w:val="009B5A74"/>
    <w:rsid w:val="009C3A09"/>
    <w:rsid w:val="009C6717"/>
    <w:rsid w:val="009D727B"/>
    <w:rsid w:val="009E1D83"/>
    <w:rsid w:val="009E7C3F"/>
    <w:rsid w:val="009F5CB0"/>
    <w:rsid w:val="00A021F5"/>
    <w:rsid w:val="00A043C8"/>
    <w:rsid w:val="00A1504D"/>
    <w:rsid w:val="00A2285C"/>
    <w:rsid w:val="00A236FA"/>
    <w:rsid w:val="00A50176"/>
    <w:rsid w:val="00A64251"/>
    <w:rsid w:val="00A646ED"/>
    <w:rsid w:val="00A86A65"/>
    <w:rsid w:val="00AB0F13"/>
    <w:rsid w:val="00AC2C2F"/>
    <w:rsid w:val="00AC5B1C"/>
    <w:rsid w:val="00AC7B3C"/>
    <w:rsid w:val="00AF4178"/>
    <w:rsid w:val="00B05663"/>
    <w:rsid w:val="00B15092"/>
    <w:rsid w:val="00B366B0"/>
    <w:rsid w:val="00B53703"/>
    <w:rsid w:val="00B5683D"/>
    <w:rsid w:val="00B603E0"/>
    <w:rsid w:val="00B6082E"/>
    <w:rsid w:val="00B95FF7"/>
    <w:rsid w:val="00BA1FD3"/>
    <w:rsid w:val="00BA3300"/>
    <w:rsid w:val="00BC3231"/>
    <w:rsid w:val="00BD131A"/>
    <w:rsid w:val="00BD5D99"/>
    <w:rsid w:val="00BE3BB4"/>
    <w:rsid w:val="00C2464A"/>
    <w:rsid w:val="00C320D9"/>
    <w:rsid w:val="00C45513"/>
    <w:rsid w:val="00C46B82"/>
    <w:rsid w:val="00C52C77"/>
    <w:rsid w:val="00C617A8"/>
    <w:rsid w:val="00C66022"/>
    <w:rsid w:val="00C8706E"/>
    <w:rsid w:val="00C91A2D"/>
    <w:rsid w:val="00CA1523"/>
    <w:rsid w:val="00CA4B8C"/>
    <w:rsid w:val="00CC2663"/>
    <w:rsid w:val="00CC3271"/>
    <w:rsid w:val="00CD5416"/>
    <w:rsid w:val="00CF1AA6"/>
    <w:rsid w:val="00D17A27"/>
    <w:rsid w:val="00D20A9D"/>
    <w:rsid w:val="00D23E30"/>
    <w:rsid w:val="00D45341"/>
    <w:rsid w:val="00D51AB7"/>
    <w:rsid w:val="00D57A44"/>
    <w:rsid w:val="00D619B1"/>
    <w:rsid w:val="00D6472F"/>
    <w:rsid w:val="00D74E12"/>
    <w:rsid w:val="00DA6718"/>
    <w:rsid w:val="00DB18B2"/>
    <w:rsid w:val="00DB66D6"/>
    <w:rsid w:val="00DC2648"/>
    <w:rsid w:val="00DC274E"/>
    <w:rsid w:val="00DC328A"/>
    <w:rsid w:val="00DE61C8"/>
    <w:rsid w:val="00E003F1"/>
    <w:rsid w:val="00E01970"/>
    <w:rsid w:val="00E11DE2"/>
    <w:rsid w:val="00E2124E"/>
    <w:rsid w:val="00E5272F"/>
    <w:rsid w:val="00E54990"/>
    <w:rsid w:val="00E8327E"/>
    <w:rsid w:val="00E93C53"/>
    <w:rsid w:val="00EC30F7"/>
    <w:rsid w:val="00ED0D65"/>
    <w:rsid w:val="00ED53FE"/>
    <w:rsid w:val="00EE0069"/>
    <w:rsid w:val="00EF2439"/>
    <w:rsid w:val="00F032C4"/>
    <w:rsid w:val="00F32BF3"/>
    <w:rsid w:val="00F42054"/>
    <w:rsid w:val="00F46203"/>
    <w:rsid w:val="00F4781A"/>
    <w:rsid w:val="00F76292"/>
    <w:rsid w:val="00F93A17"/>
    <w:rsid w:val="00F93F87"/>
    <w:rsid w:val="00F96528"/>
    <w:rsid w:val="00FA5F46"/>
    <w:rsid w:val="00FB0C3C"/>
    <w:rsid w:val="00FC09F8"/>
    <w:rsid w:val="00FC68AC"/>
    <w:rsid w:val="00FC6965"/>
    <w:rsid w:val="00FE76A2"/>
    <w:rsid w:val="00FF21DE"/>
    <w:rsid w:val="00FF2797"/>
    <w:rsid w:val="00FF2B97"/>
    <w:rsid w:val="00FF47B0"/>
    <w:rsid w:val="00FF73F0"/>
    <w:rsid w:val="01282E62"/>
    <w:rsid w:val="192E49C3"/>
    <w:rsid w:val="1ECE074D"/>
    <w:rsid w:val="21DA565B"/>
    <w:rsid w:val="26F96584"/>
    <w:rsid w:val="282B6C11"/>
    <w:rsid w:val="35C81F43"/>
    <w:rsid w:val="48390A7E"/>
    <w:rsid w:val="4AD905E6"/>
    <w:rsid w:val="4D294F54"/>
    <w:rsid w:val="54A00356"/>
    <w:rsid w:val="58636DE5"/>
    <w:rsid w:val="5DF41FDB"/>
    <w:rsid w:val="60A464A7"/>
    <w:rsid w:val="66D14FC5"/>
    <w:rsid w:val="71C72AD3"/>
    <w:rsid w:val="7D5D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List"/>
    <w:basedOn w:val="1"/>
    <w:qFormat/>
    <w:uiPriority w:val="0"/>
    <w:pPr>
      <w:ind w:left="200" w:hanging="200" w:hangingChars="200"/>
    </w:pPr>
    <w:rPr>
      <w:rFonts w:ascii="Times New Roman" w:hAnsi="Times New Roman" w:eastAsia="宋体" w:cs="Times New Roman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8"/>
    <w:link w:val="4"/>
    <w:qFormat/>
    <w:uiPriority w:val="99"/>
    <w:rPr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kern w:val="2"/>
      <w:sz w:val="18"/>
      <w:szCs w:val="18"/>
    </w:rPr>
  </w:style>
  <w:style w:type="paragraph" w:customStyle="1" w:styleId="12">
    <w:name w:val="Table Paragraph"/>
    <w:basedOn w:val="1"/>
    <w:qFormat/>
    <w:uiPriority w:val="1"/>
    <w:pPr>
      <w:jc w:val="center"/>
    </w:pPr>
    <w:rPr>
      <w:rFonts w:ascii="Times New Roman" w:hAnsi="Times New Roman" w:eastAsia="宋体" w:cs="Times New Roman"/>
    </w:rPr>
  </w:style>
  <w:style w:type="paragraph" w:customStyle="1" w:styleId="13">
    <w:name w:val="本文正文"/>
    <w:basedOn w:val="1"/>
    <w:link w:val="14"/>
    <w:autoRedefine/>
    <w:qFormat/>
    <w:uiPriority w:val="0"/>
    <w:pPr>
      <w:adjustRightInd w:val="0"/>
      <w:snapToGrid w:val="0"/>
      <w:ind w:firstLine="420" w:firstLineChars="200"/>
    </w:pPr>
    <w:rPr>
      <w:rFonts w:ascii="宋体" w:hAnsi="宋体" w:eastAsia="宋体" w:cs="宋体"/>
    </w:rPr>
  </w:style>
  <w:style w:type="character" w:customStyle="1" w:styleId="14">
    <w:name w:val="本文正文 字符"/>
    <w:link w:val="13"/>
    <w:qFormat/>
    <w:uiPriority w:val="0"/>
    <w:rPr>
      <w:rFonts w:ascii="宋体" w:hAnsi="宋体" w:eastAsia="宋体" w:cs="宋体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7/relationships/hdphoto" Target="media/image6.wdp"/><Relationship Id="rId8" Type="http://schemas.openxmlformats.org/officeDocument/2006/relationships/image" Target="media/image5.png"/><Relationship Id="rId7" Type="http://schemas.microsoft.com/office/2007/relationships/hdphoto" Target="media/image4.wdp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microsoft.com/office/2007/relationships/hdphoto" Target="media/image10.wdp"/><Relationship Id="rId12" Type="http://schemas.openxmlformats.org/officeDocument/2006/relationships/image" Target="media/image9.png"/><Relationship Id="rId11" Type="http://schemas.microsoft.com/office/2007/relationships/hdphoto" Target="media/image8.wdp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1325</Words>
  <Characters>1744</Characters>
  <Lines>14</Lines>
  <Paragraphs>4</Paragraphs>
  <TotalTime>63</TotalTime>
  <ScaleCrop>false</ScaleCrop>
  <LinksUpToDate>false</LinksUpToDate>
  <CharactersWithSpaces>1814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2023-04-21T08:26:00Z</dcterms:created>
  <dc:creator>传感器倪祖旭</dc:creator>
  <cp:lastModifiedBy>＄love$</cp:lastModifiedBy>
  <dcterms:modified xsi:type="dcterms:W3CDTF">2026-10-13T09:38:20Z</dcterms:modified>
  <cp:revision>255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881DD8F93C984EC184FDBAC43EF744EC_13</vt:lpwstr>
  </property>
</Properties>
</file>